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5BD18" w14:textId="77777777" w:rsidR="00033E32" w:rsidRDefault="00164ABE">
      <w:pPr>
        <w:pStyle w:val="Heading1"/>
        <w:spacing w:before="45"/>
        <w:rPr>
          <w:u w:val="none"/>
        </w:rPr>
      </w:pPr>
      <w:r>
        <w:fldChar w:fldCharType="begin"/>
      </w:r>
      <w:r>
        <w:instrText>HYPERLINK "https://payson.municipalcodeonline.com/book?type=ordinances&amp;name=4.08.180_Cross_Connection_Control_And_Backflow_Prevention" \h</w:instrText>
      </w:r>
      <w:r>
        <w:fldChar w:fldCharType="separate"/>
      </w:r>
      <w:r>
        <w:t>4.08.180</w:t>
      </w:r>
      <w:r>
        <w:rPr>
          <w:spacing w:val="-5"/>
        </w:rPr>
        <w:t xml:space="preserve"> </w:t>
      </w:r>
      <w:r>
        <w:t>Cross</w:t>
      </w:r>
      <w:r>
        <w:rPr>
          <w:spacing w:val="-3"/>
        </w:rPr>
        <w:t xml:space="preserve"> </w:t>
      </w:r>
      <w:r>
        <w:t>Connection Control</w:t>
      </w:r>
      <w:r>
        <w:rPr>
          <w:spacing w:val="-11"/>
        </w:rPr>
        <w:t xml:space="preserve"> </w:t>
      </w:r>
      <w:r>
        <w:t>And Backflow</w:t>
      </w:r>
      <w:r>
        <w:rPr>
          <w:spacing w:val="-11"/>
        </w:rPr>
        <w:t xml:space="preserve"> </w:t>
      </w:r>
      <w:r>
        <w:rPr>
          <w:spacing w:val="-2"/>
        </w:rPr>
        <w:t>Prevention</w:t>
      </w:r>
      <w:r>
        <w:fldChar w:fldCharType="end"/>
      </w:r>
    </w:p>
    <w:p w14:paraId="2EE41CC2" w14:textId="77777777" w:rsidR="00033E32" w:rsidRDefault="00033E32">
      <w:pPr>
        <w:pStyle w:val="BodyText"/>
        <w:spacing w:before="62"/>
        <w:ind w:left="0"/>
        <w:jc w:val="left"/>
        <w:rPr>
          <w:b/>
        </w:rPr>
      </w:pPr>
    </w:p>
    <w:p w14:paraId="00300C8E" w14:textId="77777777" w:rsidR="00033E32" w:rsidRDefault="00164ABE">
      <w:pPr>
        <w:pStyle w:val="ListParagraph"/>
        <w:numPr>
          <w:ilvl w:val="0"/>
          <w:numId w:val="2"/>
        </w:numPr>
        <w:tabs>
          <w:tab w:val="left" w:pos="778"/>
          <w:tab w:val="left" w:pos="780"/>
        </w:tabs>
        <w:spacing w:before="1" w:line="252" w:lineRule="auto"/>
        <w:ind w:right="104"/>
        <w:jc w:val="both"/>
        <w:rPr>
          <w:sz w:val="24"/>
        </w:rPr>
      </w:pPr>
      <w:r>
        <w:rPr>
          <w:b/>
          <w:color w:val="505866"/>
          <w:sz w:val="24"/>
        </w:rPr>
        <w:t>Title</w:t>
      </w:r>
      <w:r>
        <w:rPr>
          <w:b/>
          <w:color w:val="505866"/>
          <w:spacing w:val="-5"/>
          <w:sz w:val="24"/>
        </w:rPr>
        <w:t xml:space="preserve"> </w:t>
      </w:r>
      <w:r>
        <w:rPr>
          <w:b/>
          <w:color w:val="505866"/>
          <w:sz w:val="24"/>
        </w:rPr>
        <w:t>And</w:t>
      </w:r>
      <w:r>
        <w:rPr>
          <w:b/>
          <w:color w:val="505866"/>
          <w:spacing w:val="-3"/>
          <w:sz w:val="24"/>
        </w:rPr>
        <w:t xml:space="preserve"> </w:t>
      </w:r>
      <w:r>
        <w:rPr>
          <w:b/>
          <w:color w:val="505866"/>
          <w:sz w:val="24"/>
        </w:rPr>
        <w:t>Purpose</w:t>
      </w:r>
      <w:r>
        <w:rPr>
          <w:color w:val="505866"/>
          <w:sz w:val="24"/>
        </w:rPr>
        <w:t>.</w:t>
      </w:r>
      <w:r>
        <w:rPr>
          <w:color w:val="505866"/>
          <w:spacing w:val="-7"/>
          <w:sz w:val="24"/>
        </w:rPr>
        <w:t xml:space="preserve"> </w:t>
      </w:r>
      <w:r>
        <w:rPr>
          <w:color w:val="505866"/>
          <w:sz w:val="24"/>
        </w:rPr>
        <w:t>This Section shall be known as the “Culinary Water</w:t>
      </w:r>
      <w:r>
        <w:rPr>
          <w:color w:val="505866"/>
          <w:spacing w:val="-5"/>
          <w:sz w:val="24"/>
        </w:rPr>
        <w:t xml:space="preserve"> </w:t>
      </w:r>
      <w:r>
        <w:rPr>
          <w:color w:val="505866"/>
          <w:sz w:val="24"/>
        </w:rPr>
        <w:t>Source Protection</w:t>
      </w:r>
      <w:r>
        <w:rPr>
          <w:color w:val="505866"/>
          <w:spacing w:val="-6"/>
          <w:sz w:val="24"/>
        </w:rPr>
        <w:t xml:space="preserve"> </w:t>
      </w:r>
      <w:r>
        <w:rPr>
          <w:color w:val="505866"/>
          <w:sz w:val="24"/>
        </w:rPr>
        <w:t>and</w:t>
      </w:r>
      <w:r>
        <w:rPr>
          <w:color w:val="505866"/>
          <w:spacing w:val="-6"/>
          <w:sz w:val="24"/>
        </w:rPr>
        <w:t xml:space="preserve"> </w:t>
      </w:r>
      <w:r>
        <w:rPr>
          <w:color w:val="505866"/>
          <w:sz w:val="24"/>
        </w:rPr>
        <w:t>Backflow</w:t>
      </w:r>
      <w:r>
        <w:rPr>
          <w:color w:val="505866"/>
          <w:spacing w:val="-1"/>
          <w:sz w:val="24"/>
        </w:rPr>
        <w:t xml:space="preserve"> </w:t>
      </w:r>
      <w:r>
        <w:rPr>
          <w:color w:val="505866"/>
          <w:sz w:val="24"/>
        </w:rPr>
        <w:t>Prevention</w:t>
      </w:r>
      <w:r>
        <w:rPr>
          <w:color w:val="505866"/>
          <w:spacing w:val="-6"/>
          <w:sz w:val="24"/>
        </w:rPr>
        <w:t xml:space="preserve"> </w:t>
      </w:r>
      <w:proofErr w:type="spellStart"/>
      <w:r>
        <w:rPr>
          <w:color w:val="505866"/>
          <w:sz w:val="24"/>
        </w:rPr>
        <w:t>Ordinance.”The</w:t>
      </w:r>
      <w:proofErr w:type="spellEnd"/>
      <w:r>
        <w:rPr>
          <w:color w:val="505866"/>
          <w:spacing w:val="-6"/>
          <w:sz w:val="24"/>
        </w:rPr>
        <w:t xml:space="preserve"> </w:t>
      </w:r>
      <w:r>
        <w:rPr>
          <w:color w:val="505866"/>
          <w:sz w:val="24"/>
        </w:rPr>
        <w:t>purpose</w:t>
      </w:r>
      <w:r>
        <w:rPr>
          <w:color w:val="505866"/>
          <w:spacing w:val="-6"/>
          <w:sz w:val="24"/>
        </w:rPr>
        <w:t xml:space="preserve"> </w:t>
      </w:r>
      <w:r>
        <w:rPr>
          <w:color w:val="505866"/>
          <w:sz w:val="24"/>
        </w:rPr>
        <w:t>of</w:t>
      </w:r>
      <w:r>
        <w:rPr>
          <w:color w:val="505866"/>
          <w:spacing w:val="-13"/>
          <w:sz w:val="24"/>
        </w:rPr>
        <w:t xml:space="preserve"> </w:t>
      </w:r>
      <w:r>
        <w:rPr>
          <w:color w:val="505866"/>
          <w:sz w:val="24"/>
        </w:rPr>
        <w:t>the</w:t>
      </w:r>
      <w:r>
        <w:rPr>
          <w:color w:val="505866"/>
          <w:spacing w:val="-6"/>
          <w:sz w:val="24"/>
        </w:rPr>
        <w:t xml:space="preserve"> </w:t>
      </w:r>
      <w:r>
        <w:rPr>
          <w:color w:val="505866"/>
          <w:sz w:val="24"/>
        </w:rPr>
        <w:t>ordinance</w:t>
      </w:r>
      <w:r>
        <w:rPr>
          <w:color w:val="505866"/>
          <w:spacing w:val="-6"/>
          <w:sz w:val="24"/>
        </w:rPr>
        <w:t xml:space="preserve"> </w:t>
      </w:r>
      <w:r>
        <w:rPr>
          <w:color w:val="505866"/>
          <w:sz w:val="24"/>
        </w:rPr>
        <w:t>is to ensure the provision of a safe and sanitary drinking water supply for the City by the establishment of culinary backflow prevention definitions and requirements to protect</w:t>
      </w:r>
      <w:r>
        <w:rPr>
          <w:color w:val="505866"/>
          <w:spacing w:val="-6"/>
          <w:sz w:val="24"/>
        </w:rPr>
        <w:t xml:space="preserve"> </w:t>
      </w:r>
      <w:r>
        <w:rPr>
          <w:color w:val="505866"/>
          <w:sz w:val="24"/>
        </w:rPr>
        <w:t>the health and safety of</w:t>
      </w:r>
      <w:r>
        <w:rPr>
          <w:color w:val="505866"/>
          <w:spacing w:val="-6"/>
          <w:sz w:val="24"/>
        </w:rPr>
        <w:t xml:space="preserve"> </w:t>
      </w:r>
      <w:r>
        <w:rPr>
          <w:color w:val="505866"/>
          <w:sz w:val="24"/>
        </w:rPr>
        <w:t>those using the water</w:t>
      </w:r>
      <w:r>
        <w:rPr>
          <w:color w:val="505866"/>
          <w:spacing w:val="-4"/>
          <w:sz w:val="24"/>
        </w:rPr>
        <w:t xml:space="preserve"> </w:t>
      </w:r>
      <w:r>
        <w:rPr>
          <w:color w:val="505866"/>
          <w:sz w:val="24"/>
        </w:rPr>
        <w:t>system.</w:t>
      </w:r>
    </w:p>
    <w:p w14:paraId="4E5E6167" w14:textId="77777777" w:rsidR="00033E32" w:rsidRDefault="00164ABE">
      <w:pPr>
        <w:pStyle w:val="ListParagraph"/>
        <w:numPr>
          <w:ilvl w:val="0"/>
          <w:numId w:val="2"/>
        </w:numPr>
        <w:tabs>
          <w:tab w:val="left" w:pos="778"/>
          <w:tab w:val="left" w:pos="780"/>
        </w:tabs>
        <w:spacing w:before="141" w:line="261" w:lineRule="auto"/>
        <w:ind w:right="109"/>
        <w:jc w:val="both"/>
        <w:rPr>
          <w:sz w:val="24"/>
        </w:rPr>
      </w:pPr>
      <w:r>
        <w:rPr>
          <w:b/>
          <w:color w:val="505866"/>
          <w:sz w:val="24"/>
        </w:rPr>
        <w:t>Definitions</w:t>
      </w:r>
      <w:r>
        <w:rPr>
          <w:color w:val="505866"/>
          <w:sz w:val="24"/>
        </w:rPr>
        <w:t>. When used in this Section, the following words and phrases shall have the following meanings:</w:t>
      </w:r>
    </w:p>
    <w:p w14:paraId="15CB80A4" w14:textId="77777777" w:rsidR="00033E32" w:rsidRDefault="00164ABE">
      <w:pPr>
        <w:pStyle w:val="BodyText"/>
        <w:spacing w:before="268" w:line="247" w:lineRule="auto"/>
        <w:ind w:right="104"/>
      </w:pPr>
      <w:r>
        <w:rPr>
          <w:color w:val="505866"/>
        </w:rPr>
        <w:t>APPROVED BACKFLOW ASSEMBLY. An assembly accepted by the Utah State Department of Environmental Quality, Division of Drinking Water meeting an applicable specification or as suitable for the proposed use.</w:t>
      </w:r>
    </w:p>
    <w:p w14:paraId="3B12DBBC" w14:textId="77777777" w:rsidR="00033E32" w:rsidRDefault="00033E32">
      <w:pPr>
        <w:pStyle w:val="BodyText"/>
        <w:spacing w:before="11"/>
        <w:ind w:left="0"/>
        <w:jc w:val="left"/>
      </w:pPr>
    </w:p>
    <w:p w14:paraId="5D849210" w14:textId="77777777" w:rsidR="00033E32" w:rsidRDefault="00164ABE">
      <w:pPr>
        <w:pStyle w:val="BodyText"/>
        <w:spacing w:line="247" w:lineRule="auto"/>
        <w:ind w:right="96"/>
      </w:pPr>
      <w:r>
        <w:rPr>
          <w:color w:val="505866"/>
        </w:rPr>
        <w:t>AUXILIARY</w:t>
      </w:r>
      <w:r>
        <w:rPr>
          <w:color w:val="505866"/>
          <w:spacing w:val="-1"/>
        </w:rPr>
        <w:t xml:space="preserve"> </w:t>
      </w:r>
      <w:r>
        <w:rPr>
          <w:color w:val="505866"/>
        </w:rPr>
        <w:t>WATER SUPPLY.</w:t>
      </w:r>
      <w:r>
        <w:rPr>
          <w:color w:val="505866"/>
          <w:spacing w:val="-12"/>
        </w:rPr>
        <w:t xml:space="preserve"> </w:t>
      </w:r>
      <w:r>
        <w:rPr>
          <w:color w:val="505866"/>
        </w:rPr>
        <w:t>Any</w:t>
      </w:r>
      <w:r>
        <w:rPr>
          <w:color w:val="505866"/>
          <w:spacing w:val="-5"/>
        </w:rPr>
        <w:t xml:space="preserve"> </w:t>
      </w:r>
      <w:r>
        <w:rPr>
          <w:color w:val="505866"/>
        </w:rPr>
        <w:t>water</w:t>
      </w:r>
      <w:r>
        <w:rPr>
          <w:color w:val="505866"/>
          <w:spacing w:val="-10"/>
        </w:rPr>
        <w:t xml:space="preserve"> </w:t>
      </w:r>
      <w:r>
        <w:rPr>
          <w:color w:val="505866"/>
        </w:rPr>
        <w:t>supply</w:t>
      </w:r>
      <w:r>
        <w:rPr>
          <w:color w:val="505866"/>
          <w:spacing w:val="-6"/>
        </w:rPr>
        <w:t xml:space="preserve"> </w:t>
      </w:r>
      <w:r>
        <w:rPr>
          <w:color w:val="505866"/>
        </w:rPr>
        <w:t>on</w:t>
      </w:r>
      <w:r>
        <w:rPr>
          <w:color w:val="505866"/>
          <w:spacing w:val="-4"/>
        </w:rPr>
        <w:t xml:space="preserve"> </w:t>
      </w:r>
      <w:r>
        <w:rPr>
          <w:color w:val="505866"/>
        </w:rPr>
        <w:t>or</w:t>
      </w:r>
      <w:r>
        <w:rPr>
          <w:color w:val="505866"/>
          <w:spacing w:val="-10"/>
        </w:rPr>
        <w:t xml:space="preserve"> </w:t>
      </w:r>
      <w:r>
        <w:rPr>
          <w:color w:val="505866"/>
        </w:rPr>
        <w:t>available</w:t>
      </w:r>
      <w:r>
        <w:rPr>
          <w:color w:val="505866"/>
          <w:spacing w:val="-4"/>
        </w:rPr>
        <w:t xml:space="preserve"> </w:t>
      </w:r>
      <w:r>
        <w:rPr>
          <w:color w:val="505866"/>
        </w:rPr>
        <w:t>to</w:t>
      </w:r>
      <w:r>
        <w:rPr>
          <w:color w:val="505866"/>
          <w:spacing w:val="-4"/>
        </w:rPr>
        <w:t xml:space="preserve"> </w:t>
      </w:r>
      <w:r>
        <w:rPr>
          <w:color w:val="505866"/>
        </w:rPr>
        <w:t>the</w:t>
      </w:r>
      <w:r>
        <w:rPr>
          <w:color w:val="505866"/>
          <w:spacing w:val="-4"/>
        </w:rPr>
        <w:t xml:space="preserve"> </w:t>
      </w:r>
      <w:r>
        <w:rPr>
          <w:color w:val="505866"/>
        </w:rPr>
        <w:t>premises other</w:t>
      </w:r>
      <w:r>
        <w:rPr>
          <w:color w:val="505866"/>
          <w:spacing w:val="-3"/>
        </w:rPr>
        <w:t xml:space="preserve"> </w:t>
      </w:r>
      <w:r>
        <w:rPr>
          <w:color w:val="505866"/>
        </w:rPr>
        <w:t>than the city's public water</w:t>
      </w:r>
      <w:r>
        <w:rPr>
          <w:color w:val="505866"/>
          <w:spacing w:val="-3"/>
        </w:rPr>
        <w:t xml:space="preserve"> </w:t>
      </w:r>
      <w:r>
        <w:rPr>
          <w:color w:val="505866"/>
        </w:rPr>
        <w:t>supply will be considered as an auxiliary water supply. These auxiliary waters may include water from another city's public potable water supply or any natural source(s) such as a well, spring, river, stream,</w:t>
      </w:r>
      <w:r>
        <w:rPr>
          <w:color w:val="505866"/>
          <w:spacing w:val="-9"/>
        </w:rPr>
        <w:t xml:space="preserve"> </w:t>
      </w:r>
      <w:r>
        <w:rPr>
          <w:color w:val="505866"/>
        </w:rPr>
        <w:t>harbor,</w:t>
      </w:r>
      <w:r>
        <w:rPr>
          <w:color w:val="505866"/>
          <w:spacing w:val="-9"/>
        </w:rPr>
        <w:t xml:space="preserve"> </w:t>
      </w:r>
      <w:r>
        <w:rPr>
          <w:color w:val="505866"/>
        </w:rPr>
        <w:t>etc.,</w:t>
      </w:r>
      <w:r>
        <w:rPr>
          <w:color w:val="505866"/>
          <w:spacing w:val="-9"/>
        </w:rPr>
        <w:t xml:space="preserve"> </w:t>
      </w:r>
      <w:r>
        <w:rPr>
          <w:color w:val="505866"/>
        </w:rPr>
        <w:t>or</w:t>
      </w:r>
      <w:r>
        <w:rPr>
          <w:color w:val="505866"/>
          <w:spacing w:val="-8"/>
        </w:rPr>
        <w:t xml:space="preserve"> </w:t>
      </w:r>
      <w:r>
        <w:rPr>
          <w:color w:val="505866"/>
        </w:rPr>
        <w:t>"used</w:t>
      </w:r>
      <w:r>
        <w:rPr>
          <w:color w:val="505866"/>
          <w:spacing w:val="-1"/>
        </w:rPr>
        <w:t xml:space="preserve"> </w:t>
      </w:r>
      <w:r>
        <w:rPr>
          <w:color w:val="505866"/>
        </w:rPr>
        <w:t>waters" or</w:t>
      </w:r>
      <w:r>
        <w:rPr>
          <w:color w:val="505866"/>
          <w:spacing w:val="-8"/>
        </w:rPr>
        <w:t xml:space="preserve"> </w:t>
      </w:r>
      <w:r>
        <w:rPr>
          <w:color w:val="505866"/>
        </w:rPr>
        <w:t>"industrial fluids".</w:t>
      </w:r>
      <w:r>
        <w:rPr>
          <w:color w:val="505866"/>
          <w:spacing w:val="-9"/>
        </w:rPr>
        <w:t xml:space="preserve"> </w:t>
      </w:r>
      <w:r>
        <w:rPr>
          <w:color w:val="505866"/>
        </w:rPr>
        <w:t>These</w:t>
      </w:r>
      <w:r>
        <w:rPr>
          <w:color w:val="505866"/>
          <w:spacing w:val="-1"/>
        </w:rPr>
        <w:t xml:space="preserve"> </w:t>
      </w:r>
      <w:r>
        <w:rPr>
          <w:color w:val="505866"/>
        </w:rPr>
        <w:t>waters</w:t>
      </w:r>
      <w:r>
        <w:rPr>
          <w:color w:val="505866"/>
          <w:spacing w:val="-3"/>
        </w:rPr>
        <w:t xml:space="preserve"> </w:t>
      </w:r>
      <w:r>
        <w:rPr>
          <w:color w:val="505866"/>
        </w:rPr>
        <w:t>may</w:t>
      </w:r>
      <w:r>
        <w:rPr>
          <w:color w:val="505866"/>
          <w:spacing w:val="-3"/>
        </w:rPr>
        <w:t xml:space="preserve"> </w:t>
      </w:r>
      <w:r>
        <w:rPr>
          <w:color w:val="505866"/>
        </w:rPr>
        <w:t>be contaminated or polluted or may be objectionable and constitute an unacceptable water</w:t>
      </w:r>
      <w:r>
        <w:rPr>
          <w:color w:val="505866"/>
          <w:spacing w:val="-5"/>
        </w:rPr>
        <w:t xml:space="preserve"> </w:t>
      </w:r>
      <w:r>
        <w:rPr>
          <w:color w:val="505866"/>
        </w:rPr>
        <w:t>source over</w:t>
      </w:r>
      <w:r>
        <w:rPr>
          <w:color w:val="505866"/>
          <w:spacing w:val="-5"/>
        </w:rPr>
        <w:t xml:space="preserve"> </w:t>
      </w:r>
      <w:r>
        <w:rPr>
          <w:color w:val="505866"/>
        </w:rPr>
        <w:t>which the Water</w:t>
      </w:r>
      <w:r>
        <w:rPr>
          <w:color w:val="505866"/>
          <w:spacing w:val="-5"/>
        </w:rPr>
        <w:t xml:space="preserve"> </w:t>
      </w:r>
      <w:r>
        <w:rPr>
          <w:color w:val="505866"/>
        </w:rPr>
        <w:t>Superintendent</w:t>
      </w:r>
      <w:r>
        <w:rPr>
          <w:color w:val="505866"/>
          <w:spacing w:val="-6"/>
        </w:rPr>
        <w:t xml:space="preserve"> </w:t>
      </w:r>
      <w:r>
        <w:rPr>
          <w:color w:val="505866"/>
        </w:rPr>
        <w:t>does not</w:t>
      </w:r>
      <w:r>
        <w:rPr>
          <w:color w:val="505866"/>
          <w:spacing w:val="-6"/>
        </w:rPr>
        <w:t xml:space="preserve"> </w:t>
      </w:r>
      <w:r>
        <w:rPr>
          <w:color w:val="505866"/>
        </w:rPr>
        <w:t>have authority for sanitary control.</w:t>
      </w:r>
    </w:p>
    <w:p w14:paraId="41E456B0" w14:textId="77777777" w:rsidR="00033E32" w:rsidRDefault="00033E32">
      <w:pPr>
        <w:pStyle w:val="BodyText"/>
        <w:spacing w:before="15"/>
        <w:ind w:left="0"/>
        <w:jc w:val="left"/>
      </w:pPr>
    </w:p>
    <w:p w14:paraId="6FDE86D6" w14:textId="77777777" w:rsidR="00033E32" w:rsidRDefault="00164ABE">
      <w:pPr>
        <w:pStyle w:val="BodyText"/>
        <w:spacing w:line="247" w:lineRule="auto"/>
        <w:ind w:right="98"/>
      </w:pPr>
      <w:r>
        <w:rPr>
          <w:color w:val="505866"/>
        </w:rPr>
        <w:t>BACKFLOW. The reversal of the normal flow of water caused by either back-pressure or back-siphonage.</w:t>
      </w:r>
    </w:p>
    <w:p w14:paraId="46E7A4F8" w14:textId="77777777" w:rsidR="00033E32" w:rsidRDefault="00033E32">
      <w:pPr>
        <w:pStyle w:val="BodyText"/>
        <w:spacing w:before="11"/>
        <w:ind w:left="0"/>
        <w:jc w:val="left"/>
      </w:pPr>
    </w:p>
    <w:p w14:paraId="3FB0A738" w14:textId="77777777" w:rsidR="00033E32" w:rsidRDefault="00164ABE">
      <w:pPr>
        <w:pStyle w:val="BodyText"/>
        <w:spacing w:line="247" w:lineRule="auto"/>
        <w:ind w:right="104"/>
      </w:pPr>
      <w:r>
        <w:rPr>
          <w:color w:val="505866"/>
        </w:rPr>
        <w:t>BACK-PRESSURE. The flow of water or other liquids, mixtures, or substances under pressure into the feeding distribution pipes of a potable water supply system from any source(s) other than the intended source.</w:t>
      </w:r>
    </w:p>
    <w:p w14:paraId="770BE31C" w14:textId="77777777" w:rsidR="00033E32" w:rsidRDefault="00033E32">
      <w:pPr>
        <w:pStyle w:val="BodyText"/>
        <w:spacing w:before="11"/>
        <w:ind w:left="0"/>
        <w:jc w:val="left"/>
      </w:pPr>
    </w:p>
    <w:p w14:paraId="1E14AC39" w14:textId="77777777" w:rsidR="00033E32" w:rsidRDefault="00164ABE">
      <w:pPr>
        <w:pStyle w:val="BodyText"/>
        <w:spacing w:line="247" w:lineRule="auto"/>
        <w:ind w:right="98"/>
      </w:pPr>
      <w:r>
        <w:rPr>
          <w:color w:val="505866"/>
        </w:rPr>
        <w:t>BACK-SIPHONAGE.</w:t>
      </w:r>
      <w:r>
        <w:rPr>
          <w:color w:val="505866"/>
          <w:spacing w:val="-2"/>
        </w:rPr>
        <w:t xml:space="preserve"> </w:t>
      </w:r>
      <w:r>
        <w:rPr>
          <w:color w:val="505866"/>
        </w:rPr>
        <w:t>The flow of</w:t>
      </w:r>
      <w:r>
        <w:rPr>
          <w:color w:val="505866"/>
          <w:spacing w:val="-2"/>
        </w:rPr>
        <w:t xml:space="preserve"> </w:t>
      </w:r>
      <w:r>
        <w:rPr>
          <w:color w:val="505866"/>
        </w:rPr>
        <w:t>water or other liquids,</w:t>
      </w:r>
      <w:r>
        <w:rPr>
          <w:color w:val="505866"/>
          <w:spacing w:val="-2"/>
        </w:rPr>
        <w:t xml:space="preserve"> </w:t>
      </w:r>
      <w:r>
        <w:rPr>
          <w:color w:val="505866"/>
        </w:rPr>
        <w:t>mixtures,</w:t>
      </w:r>
      <w:r>
        <w:rPr>
          <w:color w:val="505866"/>
          <w:spacing w:val="-2"/>
        </w:rPr>
        <w:t xml:space="preserve"> </w:t>
      </w:r>
      <w:r>
        <w:rPr>
          <w:color w:val="505866"/>
        </w:rPr>
        <w:t>or substances into the distribution pipes of a potable water supply system from any source(s) other than the intended source, caused by the reduction of pressure in the potable water supply system.</w:t>
      </w:r>
    </w:p>
    <w:p w14:paraId="1A1FD4B6" w14:textId="77777777" w:rsidR="00033E32" w:rsidRDefault="00033E32">
      <w:pPr>
        <w:pStyle w:val="BodyText"/>
        <w:spacing w:before="12"/>
        <w:ind w:left="0"/>
        <w:jc w:val="left"/>
      </w:pPr>
    </w:p>
    <w:p w14:paraId="523000F7" w14:textId="77777777" w:rsidR="00033E32" w:rsidRDefault="00164ABE">
      <w:pPr>
        <w:pStyle w:val="BodyText"/>
        <w:spacing w:line="247" w:lineRule="auto"/>
        <w:ind w:right="96"/>
      </w:pPr>
      <w:r>
        <w:rPr>
          <w:color w:val="505866"/>
        </w:rPr>
        <w:t>BACKFLOW PREVENTION ASSEMBLY. An assembly or means designed to prevent backflow. Specifications for backflow prevention assemblies are contained within the Plumbing Code, as adopted by the State of Utah in the Cross Connection Control Program for Utah maintained by the Division of Drinking Water.</w:t>
      </w:r>
    </w:p>
    <w:p w14:paraId="16A1DC13" w14:textId="77777777" w:rsidR="00033E32" w:rsidRDefault="00033E32">
      <w:pPr>
        <w:pStyle w:val="BodyText"/>
        <w:spacing w:before="13"/>
        <w:ind w:left="0"/>
        <w:jc w:val="left"/>
      </w:pPr>
    </w:p>
    <w:p w14:paraId="5A847E4C" w14:textId="77777777" w:rsidR="00033E32" w:rsidRDefault="00164ABE">
      <w:pPr>
        <w:pStyle w:val="BodyText"/>
        <w:spacing w:line="247" w:lineRule="auto"/>
        <w:ind w:right="96"/>
      </w:pPr>
      <w:r>
        <w:rPr>
          <w:color w:val="505866"/>
        </w:rPr>
        <w:t>CONTAMINATION. Degradation of the quality of the potable water supply by sewage,</w:t>
      </w:r>
      <w:r>
        <w:rPr>
          <w:color w:val="505866"/>
          <w:spacing w:val="29"/>
        </w:rPr>
        <w:t xml:space="preserve"> </w:t>
      </w:r>
      <w:r>
        <w:rPr>
          <w:color w:val="505866"/>
        </w:rPr>
        <w:t>industrial</w:t>
      </w:r>
      <w:r>
        <w:rPr>
          <w:color w:val="505866"/>
          <w:spacing w:val="43"/>
        </w:rPr>
        <w:t xml:space="preserve"> </w:t>
      </w:r>
      <w:r>
        <w:rPr>
          <w:color w:val="505866"/>
        </w:rPr>
        <w:t>fluids</w:t>
      </w:r>
      <w:r>
        <w:rPr>
          <w:color w:val="505866"/>
          <w:spacing w:val="38"/>
        </w:rPr>
        <w:t xml:space="preserve"> </w:t>
      </w:r>
      <w:r>
        <w:rPr>
          <w:color w:val="505866"/>
        </w:rPr>
        <w:t>or</w:t>
      </w:r>
      <w:r>
        <w:rPr>
          <w:color w:val="505866"/>
          <w:spacing w:val="31"/>
        </w:rPr>
        <w:t xml:space="preserve"> </w:t>
      </w:r>
      <w:r>
        <w:rPr>
          <w:color w:val="505866"/>
        </w:rPr>
        <w:t>waste</w:t>
      </w:r>
      <w:r>
        <w:rPr>
          <w:color w:val="505866"/>
          <w:spacing w:val="38"/>
        </w:rPr>
        <w:t xml:space="preserve"> </w:t>
      </w:r>
      <w:r>
        <w:rPr>
          <w:color w:val="505866"/>
        </w:rPr>
        <w:t>liquids,</w:t>
      </w:r>
      <w:r>
        <w:rPr>
          <w:color w:val="505866"/>
          <w:spacing w:val="30"/>
        </w:rPr>
        <w:t xml:space="preserve"> </w:t>
      </w:r>
      <w:r>
        <w:rPr>
          <w:color w:val="505866"/>
        </w:rPr>
        <w:t>compounds,</w:t>
      </w:r>
      <w:r>
        <w:rPr>
          <w:color w:val="505866"/>
          <w:spacing w:val="31"/>
        </w:rPr>
        <w:t xml:space="preserve"> </w:t>
      </w:r>
      <w:r>
        <w:rPr>
          <w:color w:val="505866"/>
        </w:rPr>
        <w:t>or</w:t>
      </w:r>
      <w:r>
        <w:rPr>
          <w:color w:val="505866"/>
          <w:spacing w:val="32"/>
        </w:rPr>
        <w:t xml:space="preserve"> </w:t>
      </w:r>
      <w:r>
        <w:rPr>
          <w:color w:val="505866"/>
        </w:rPr>
        <w:t>other</w:t>
      </w:r>
      <w:r>
        <w:rPr>
          <w:color w:val="505866"/>
          <w:spacing w:val="31"/>
        </w:rPr>
        <w:t xml:space="preserve"> </w:t>
      </w:r>
      <w:r>
        <w:rPr>
          <w:color w:val="505866"/>
        </w:rPr>
        <w:t>materials</w:t>
      </w:r>
      <w:r>
        <w:rPr>
          <w:color w:val="505866"/>
          <w:spacing w:val="38"/>
        </w:rPr>
        <w:t xml:space="preserve"> </w:t>
      </w:r>
      <w:r>
        <w:rPr>
          <w:color w:val="505866"/>
          <w:spacing w:val="-4"/>
        </w:rPr>
        <w:t>that</w:t>
      </w:r>
    </w:p>
    <w:p w14:paraId="27EE08B2" w14:textId="77777777" w:rsidR="00033E32" w:rsidRDefault="00033E32">
      <w:pPr>
        <w:pStyle w:val="BodyText"/>
        <w:spacing w:line="247" w:lineRule="auto"/>
        <w:sectPr w:rsidR="00033E32">
          <w:footerReference w:type="default" r:id="rId7"/>
          <w:type w:val="continuous"/>
          <w:pgSz w:w="12240" w:h="15840"/>
          <w:pgMar w:top="1680" w:right="1440" w:bottom="580" w:left="1440" w:header="0" w:footer="395" w:gutter="0"/>
          <w:pgNumType w:start="1"/>
          <w:cols w:space="720"/>
        </w:sectPr>
      </w:pPr>
    </w:p>
    <w:p w14:paraId="71D05B65" w14:textId="77777777" w:rsidR="00033E32" w:rsidRDefault="00164ABE">
      <w:pPr>
        <w:pStyle w:val="BodyText"/>
        <w:spacing w:before="40"/>
      </w:pPr>
      <w:r>
        <w:rPr>
          <w:color w:val="505866"/>
        </w:rPr>
        <w:lastRenderedPageBreak/>
        <w:t>may</w:t>
      </w:r>
      <w:r>
        <w:rPr>
          <w:color w:val="505866"/>
          <w:spacing w:val="-10"/>
        </w:rPr>
        <w:t xml:space="preserve"> </w:t>
      </w:r>
      <w:r>
        <w:rPr>
          <w:color w:val="505866"/>
        </w:rPr>
        <w:t>create</w:t>
      </w:r>
      <w:r>
        <w:rPr>
          <w:color w:val="505866"/>
          <w:spacing w:val="-9"/>
        </w:rPr>
        <w:t xml:space="preserve"> </w:t>
      </w:r>
      <w:r>
        <w:rPr>
          <w:color w:val="505866"/>
        </w:rPr>
        <w:t>a</w:t>
      </w:r>
      <w:r>
        <w:rPr>
          <w:color w:val="505866"/>
          <w:spacing w:val="-9"/>
        </w:rPr>
        <w:t xml:space="preserve"> </w:t>
      </w:r>
      <w:r>
        <w:rPr>
          <w:color w:val="505866"/>
        </w:rPr>
        <w:t>health</w:t>
      </w:r>
      <w:r>
        <w:rPr>
          <w:color w:val="505866"/>
          <w:spacing w:val="-9"/>
        </w:rPr>
        <w:t xml:space="preserve"> </w:t>
      </w:r>
      <w:r>
        <w:rPr>
          <w:color w:val="505866"/>
          <w:spacing w:val="-2"/>
        </w:rPr>
        <w:t>hazard.</w:t>
      </w:r>
    </w:p>
    <w:p w14:paraId="614F1D83" w14:textId="77777777" w:rsidR="00033E32" w:rsidRDefault="00033E32">
      <w:pPr>
        <w:pStyle w:val="BodyText"/>
        <w:spacing w:before="17"/>
        <w:ind w:left="0"/>
        <w:jc w:val="left"/>
      </w:pPr>
    </w:p>
    <w:p w14:paraId="332C131E" w14:textId="77777777" w:rsidR="00033E32" w:rsidRDefault="00164ABE">
      <w:pPr>
        <w:pStyle w:val="BodyText"/>
        <w:spacing w:before="1" w:line="247" w:lineRule="auto"/>
        <w:ind w:right="96"/>
      </w:pPr>
      <w:r>
        <w:rPr>
          <w:color w:val="505866"/>
        </w:rPr>
        <w:t>CROSS CONNECTION. Any physical connection or arrangement of piping or fixtures that</w:t>
      </w:r>
      <w:r>
        <w:rPr>
          <w:color w:val="505866"/>
          <w:spacing w:val="-1"/>
        </w:rPr>
        <w:t xml:space="preserve"> </w:t>
      </w:r>
      <w:r>
        <w:rPr>
          <w:color w:val="505866"/>
        </w:rPr>
        <w:t>may allow non-potable water or industrial fluids or other material of questionable quality to come in contact with potable water inside a distribution system. This would include any temporary conditions, such as swing connections,</w:t>
      </w:r>
      <w:r>
        <w:rPr>
          <w:color w:val="505866"/>
          <w:spacing w:val="-11"/>
        </w:rPr>
        <w:t xml:space="preserve"> </w:t>
      </w:r>
      <w:r>
        <w:rPr>
          <w:color w:val="505866"/>
        </w:rPr>
        <w:t>removable</w:t>
      </w:r>
      <w:r>
        <w:rPr>
          <w:color w:val="505866"/>
          <w:spacing w:val="-3"/>
        </w:rPr>
        <w:t xml:space="preserve"> </w:t>
      </w:r>
      <w:r>
        <w:rPr>
          <w:color w:val="505866"/>
        </w:rPr>
        <w:t>sections,</w:t>
      </w:r>
      <w:r>
        <w:rPr>
          <w:color w:val="505866"/>
          <w:spacing w:val="-11"/>
        </w:rPr>
        <w:t xml:space="preserve"> </w:t>
      </w:r>
      <w:r>
        <w:rPr>
          <w:color w:val="505866"/>
        </w:rPr>
        <w:t>four-way</w:t>
      </w:r>
      <w:r>
        <w:rPr>
          <w:color w:val="505866"/>
          <w:spacing w:val="-4"/>
        </w:rPr>
        <w:t xml:space="preserve"> </w:t>
      </w:r>
      <w:r>
        <w:rPr>
          <w:color w:val="505866"/>
        </w:rPr>
        <w:t>plug</w:t>
      </w:r>
      <w:r>
        <w:rPr>
          <w:color w:val="505866"/>
          <w:spacing w:val="-3"/>
        </w:rPr>
        <w:t xml:space="preserve"> </w:t>
      </w:r>
      <w:r>
        <w:rPr>
          <w:color w:val="505866"/>
        </w:rPr>
        <w:t>valves,</w:t>
      </w:r>
      <w:r>
        <w:rPr>
          <w:color w:val="505866"/>
          <w:spacing w:val="-11"/>
        </w:rPr>
        <w:t xml:space="preserve"> </w:t>
      </w:r>
      <w:r>
        <w:rPr>
          <w:color w:val="505866"/>
        </w:rPr>
        <w:t>spools,</w:t>
      </w:r>
      <w:r>
        <w:rPr>
          <w:color w:val="505866"/>
          <w:spacing w:val="-11"/>
        </w:rPr>
        <w:t xml:space="preserve"> </w:t>
      </w:r>
      <w:r>
        <w:rPr>
          <w:color w:val="505866"/>
        </w:rPr>
        <w:t>dummy</w:t>
      </w:r>
      <w:r>
        <w:rPr>
          <w:color w:val="505866"/>
          <w:spacing w:val="-4"/>
        </w:rPr>
        <w:t xml:space="preserve"> </w:t>
      </w:r>
      <w:r>
        <w:rPr>
          <w:color w:val="505866"/>
        </w:rPr>
        <w:t>sections of pipe, swivel or change-over devices, sliding multiport tubes, or other plumbing arrangements.</w:t>
      </w:r>
    </w:p>
    <w:p w14:paraId="3CE62849" w14:textId="77777777" w:rsidR="00033E32" w:rsidRDefault="00033E32">
      <w:pPr>
        <w:pStyle w:val="BodyText"/>
        <w:spacing w:before="14"/>
        <w:ind w:left="0"/>
        <w:jc w:val="left"/>
      </w:pPr>
    </w:p>
    <w:p w14:paraId="64A44FCF" w14:textId="77777777" w:rsidR="00033E32" w:rsidRDefault="00164ABE">
      <w:pPr>
        <w:pStyle w:val="BodyText"/>
        <w:spacing w:line="247" w:lineRule="auto"/>
        <w:ind w:right="98"/>
      </w:pPr>
      <w:r>
        <w:rPr>
          <w:color w:val="505866"/>
        </w:rPr>
        <w:t>CROSS CONNECTION-CONTROLLED.</w:t>
      </w:r>
      <w:r>
        <w:rPr>
          <w:color w:val="505866"/>
          <w:spacing w:val="-9"/>
        </w:rPr>
        <w:t xml:space="preserve"> </w:t>
      </w:r>
      <w:r>
        <w:rPr>
          <w:color w:val="505866"/>
        </w:rPr>
        <w:t>A</w:t>
      </w:r>
      <w:r>
        <w:rPr>
          <w:color w:val="505866"/>
          <w:spacing w:val="-12"/>
        </w:rPr>
        <w:t xml:space="preserve"> </w:t>
      </w:r>
      <w:r>
        <w:rPr>
          <w:color w:val="505866"/>
        </w:rPr>
        <w:t>connection between a potable water system and a non-potable water system with an approved backflow prevention assembly</w:t>
      </w:r>
      <w:r>
        <w:rPr>
          <w:color w:val="505866"/>
          <w:spacing w:val="-3"/>
        </w:rPr>
        <w:t xml:space="preserve"> </w:t>
      </w:r>
      <w:r>
        <w:rPr>
          <w:color w:val="505866"/>
        </w:rPr>
        <w:t>properly</w:t>
      </w:r>
      <w:r>
        <w:rPr>
          <w:color w:val="505866"/>
          <w:spacing w:val="-2"/>
        </w:rPr>
        <w:t xml:space="preserve"> </w:t>
      </w:r>
      <w:r>
        <w:rPr>
          <w:color w:val="505866"/>
        </w:rPr>
        <w:t>installed</w:t>
      </w:r>
      <w:r>
        <w:rPr>
          <w:color w:val="505866"/>
          <w:spacing w:val="-1"/>
        </w:rPr>
        <w:t xml:space="preserve"> </w:t>
      </w:r>
      <w:r>
        <w:rPr>
          <w:color w:val="505866"/>
        </w:rPr>
        <w:t>and</w:t>
      </w:r>
      <w:r>
        <w:rPr>
          <w:color w:val="505866"/>
          <w:spacing w:val="-1"/>
        </w:rPr>
        <w:t xml:space="preserve"> </w:t>
      </w:r>
      <w:r>
        <w:rPr>
          <w:color w:val="505866"/>
        </w:rPr>
        <w:t>maintained</w:t>
      </w:r>
      <w:r>
        <w:rPr>
          <w:color w:val="505866"/>
          <w:spacing w:val="-1"/>
        </w:rPr>
        <w:t xml:space="preserve"> </w:t>
      </w:r>
      <w:r>
        <w:rPr>
          <w:color w:val="505866"/>
        </w:rPr>
        <w:t>so</w:t>
      </w:r>
      <w:r>
        <w:rPr>
          <w:color w:val="505866"/>
          <w:spacing w:val="-1"/>
        </w:rPr>
        <w:t xml:space="preserve"> </w:t>
      </w:r>
      <w:r>
        <w:rPr>
          <w:color w:val="505866"/>
        </w:rPr>
        <w:t>that</w:t>
      </w:r>
      <w:r>
        <w:rPr>
          <w:color w:val="505866"/>
          <w:spacing w:val="-9"/>
        </w:rPr>
        <w:t xml:space="preserve"> </w:t>
      </w:r>
      <w:r>
        <w:rPr>
          <w:color w:val="505866"/>
        </w:rPr>
        <w:t>it</w:t>
      </w:r>
      <w:r>
        <w:rPr>
          <w:color w:val="505866"/>
          <w:spacing w:val="-9"/>
        </w:rPr>
        <w:t xml:space="preserve"> </w:t>
      </w:r>
      <w:r>
        <w:rPr>
          <w:color w:val="505866"/>
        </w:rPr>
        <w:t>will continuously</w:t>
      </w:r>
      <w:r>
        <w:rPr>
          <w:color w:val="505866"/>
          <w:spacing w:val="-2"/>
        </w:rPr>
        <w:t xml:space="preserve"> </w:t>
      </w:r>
      <w:r>
        <w:rPr>
          <w:color w:val="505866"/>
        </w:rPr>
        <w:t>afford</w:t>
      </w:r>
      <w:r>
        <w:rPr>
          <w:color w:val="505866"/>
          <w:spacing w:val="-1"/>
        </w:rPr>
        <w:t xml:space="preserve"> </w:t>
      </w:r>
      <w:r>
        <w:rPr>
          <w:color w:val="505866"/>
        </w:rPr>
        <w:t>the protection commensurate with the degree of hazard.</w:t>
      </w:r>
    </w:p>
    <w:p w14:paraId="0E96A97E" w14:textId="77777777" w:rsidR="00033E32" w:rsidRDefault="00033E32">
      <w:pPr>
        <w:pStyle w:val="BodyText"/>
        <w:spacing w:before="12"/>
        <w:ind w:left="0"/>
        <w:jc w:val="left"/>
      </w:pPr>
    </w:p>
    <w:p w14:paraId="44F112D3" w14:textId="77777777" w:rsidR="00033E32" w:rsidRDefault="00164ABE">
      <w:pPr>
        <w:pStyle w:val="BodyText"/>
        <w:spacing w:line="247" w:lineRule="auto"/>
        <w:ind w:right="98"/>
      </w:pPr>
      <w:r>
        <w:rPr>
          <w:color w:val="505866"/>
        </w:rPr>
        <w:t>CROSS CONNECTION-CONTAINMENT. The installation of an approved backflow assembly as the water service connection to any premises where it is physically and economically infeasible to find and permanently eliminate or control all actual or potential cross connections within the water distribution system; or, it shall mean the installation of an approved backflow prevention assembly on the service line leading to and supplying a portion of a water system when there are actual or potential cross connections tha</w:t>
      </w:r>
      <w:r>
        <w:rPr>
          <w:color w:val="505866"/>
        </w:rPr>
        <w:t xml:space="preserve">t cannot be effectively eliminated or controlled at the point of the cross connection </w:t>
      </w:r>
      <w:r>
        <w:rPr>
          <w:color w:val="505866"/>
          <w:spacing w:val="-2"/>
        </w:rPr>
        <w:t>(isolation).</w:t>
      </w:r>
    </w:p>
    <w:p w14:paraId="6F6C1080" w14:textId="77777777" w:rsidR="00033E32" w:rsidRDefault="00033E32">
      <w:pPr>
        <w:pStyle w:val="BodyText"/>
        <w:spacing w:before="15"/>
        <w:ind w:left="0"/>
        <w:jc w:val="left"/>
      </w:pPr>
    </w:p>
    <w:p w14:paraId="1FC1F543" w14:textId="77777777" w:rsidR="00033E32" w:rsidRDefault="00164ABE">
      <w:pPr>
        <w:pStyle w:val="BodyText"/>
        <w:spacing w:before="1" w:line="247" w:lineRule="auto"/>
        <w:ind w:right="104"/>
      </w:pPr>
      <w:r>
        <w:rPr>
          <w:color w:val="505866"/>
        </w:rPr>
        <w:t>RIGHT</w:t>
      </w:r>
      <w:r>
        <w:rPr>
          <w:color w:val="505866"/>
          <w:spacing w:val="-5"/>
        </w:rPr>
        <w:t xml:space="preserve"> </w:t>
      </w:r>
      <w:r>
        <w:rPr>
          <w:color w:val="505866"/>
        </w:rPr>
        <w:t>OF</w:t>
      </w:r>
      <w:r>
        <w:rPr>
          <w:color w:val="505866"/>
          <w:spacing w:val="-5"/>
        </w:rPr>
        <w:t xml:space="preserve"> </w:t>
      </w:r>
      <w:r>
        <w:rPr>
          <w:color w:val="505866"/>
        </w:rPr>
        <w:t>ENTRY.</w:t>
      </w:r>
      <w:r>
        <w:rPr>
          <w:color w:val="505866"/>
          <w:spacing w:val="-15"/>
        </w:rPr>
        <w:t xml:space="preserve"> </w:t>
      </w:r>
      <w:r>
        <w:rPr>
          <w:color w:val="505866"/>
        </w:rPr>
        <w:t>Employees</w:t>
      </w:r>
      <w:r>
        <w:rPr>
          <w:color w:val="505866"/>
          <w:spacing w:val="-8"/>
        </w:rPr>
        <w:t xml:space="preserve"> </w:t>
      </w:r>
      <w:r>
        <w:rPr>
          <w:color w:val="505866"/>
        </w:rPr>
        <w:t>of</w:t>
      </w:r>
      <w:r>
        <w:rPr>
          <w:color w:val="505866"/>
          <w:spacing w:val="-15"/>
        </w:rPr>
        <w:t xml:space="preserve"> </w:t>
      </w:r>
      <w:r>
        <w:rPr>
          <w:color w:val="505866"/>
        </w:rPr>
        <w:t>the</w:t>
      </w:r>
      <w:r>
        <w:rPr>
          <w:color w:val="505866"/>
          <w:spacing w:val="-7"/>
        </w:rPr>
        <w:t xml:space="preserve"> </w:t>
      </w:r>
      <w:r>
        <w:rPr>
          <w:color w:val="505866"/>
        </w:rPr>
        <w:t>City</w:t>
      </w:r>
      <w:r>
        <w:rPr>
          <w:color w:val="505866"/>
          <w:spacing w:val="-8"/>
        </w:rPr>
        <w:t xml:space="preserve"> </w:t>
      </w:r>
      <w:r>
        <w:rPr>
          <w:color w:val="505866"/>
        </w:rPr>
        <w:t>shall</w:t>
      </w:r>
      <w:r>
        <w:rPr>
          <w:color w:val="505866"/>
          <w:spacing w:val="-1"/>
        </w:rPr>
        <w:t xml:space="preserve"> </w:t>
      </w:r>
      <w:r>
        <w:rPr>
          <w:color w:val="505866"/>
        </w:rPr>
        <w:t>have</w:t>
      </w:r>
      <w:r>
        <w:rPr>
          <w:color w:val="505866"/>
          <w:spacing w:val="-7"/>
        </w:rPr>
        <w:t xml:space="preserve"> </w:t>
      </w:r>
      <w:r>
        <w:rPr>
          <w:color w:val="505866"/>
        </w:rPr>
        <w:t>the</w:t>
      </w:r>
      <w:r>
        <w:rPr>
          <w:color w:val="505866"/>
          <w:spacing w:val="-7"/>
        </w:rPr>
        <w:t xml:space="preserve"> </w:t>
      </w:r>
      <w:r>
        <w:rPr>
          <w:color w:val="505866"/>
        </w:rPr>
        <w:t>right</w:t>
      </w:r>
      <w:r>
        <w:rPr>
          <w:color w:val="505866"/>
          <w:spacing w:val="-15"/>
        </w:rPr>
        <w:t xml:space="preserve"> </w:t>
      </w:r>
      <w:r>
        <w:rPr>
          <w:color w:val="505866"/>
        </w:rPr>
        <w:t>to</w:t>
      </w:r>
      <w:r>
        <w:rPr>
          <w:color w:val="505866"/>
          <w:spacing w:val="-7"/>
        </w:rPr>
        <w:t xml:space="preserve"> </w:t>
      </w:r>
      <w:r>
        <w:rPr>
          <w:color w:val="505866"/>
        </w:rPr>
        <w:t>enter</w:t>
      </w:r>
      <w:r>
        <w:rPr>
          <w:color w:val="505866"/>
          <w:spacing w:val="-13"/>
        </w:rPr>
        <w:t xml:space="preserve"> </w:t>
      </w:r>
      <w:r>
        <w:rPr>
          <w:color w:val="505866"/>
        </w:rPr>
        <w:t>any</w:t>
      </w:r>
      <w:r>
        <w:rPr>
          <w:color w:val="505866"/>
          <w:spacing w:val="-8"/>
        </w:rPr>
        <w:t xml:space="preserve"> </w:t>
      </w:r>
      <w:r>
        <w:rPr>
          <w:color w:val="505866"/>
        </w:rPr>
        <w:t>place which is plumbed with water from the City drinking water distribution system to conduct a hazard survey or any other examination or test reasonably required for the enforcement of this Section.</w:t>
      </w:r>
    </w:p>
    <w:p w14:paraId="6EEAE16E" w14:textId="77777777" w:rsidR="00033E32" w:rsidRDefault="00033E32">
      <w:pPr>
        <w:pStyle w:val="BodyText"/>
        <w:spacing w:before="11"/>
        <w:ind w:left="0"/>
        <w:jc w:val="left"/>
      </w:pPr>
    </w:p>
    <w:p w14:paraId="43D72DD9" w14:textId="77777777" w:rsidR="00033E32" w:rsidRDefault="00164ABE">
      <w:pPr>
        <w:pStyle w:val="BodyText"/>
        <w:spacing w:before="1" w:line="247" w:lineRule="auto"/>
        <w:ind w:right="109"/>
      </w:pPr>
      <w:r>
        <w:rPr>
          <w:color w:val="505866"/>
        </w:rPr>
        <w:t>RESPONSIBILITY OF COST. Any user of drinking water installing a backflow prevention device or assembly shall pay all costs for installation and testing.</w:t>
      </w:r>
    </w:p>
    <w:p w14:paraId="3106C576" w14:textId="77777777" w:rsidR="00033E32" w:rsidRDefault="00033E32">
      <w:pPr>
        <w:pStyle w:val="BodyText"/>
        <w:spacing w:before="10"/>
        <w:ind w:left="0"/>
        <w:jc w:val="left"/>
      </w:pPr>
    </w:p>
    <w:p w14:paraId="6BD1FB5C" w14:textId="77777777" w:rsidR="00033E32" w:rsidRDefault="00164ABE">
      <w:pPr>
        <w:pStyle w:val="BodyText"/>
        <w:spacing w:line="247" w:lineRule="auto"/>
        <w:ind w:right="104"/>
      </w:pPr>
      <w:r>
        <w:rPr>
          <w:color w:val="505866"/>
        </w:rPr>
        <w:t>TESTING. Backflow prevention devices must be tested by the owner 10 days after installation and every year thereafter by a technician certified by the Utah State Division of Drinking Water. Test results shall be furnished to the Public Works Department</w:t>
      </w:r>
      <w:r>
        <w:rPr>
          <w:color w:val="505866"/>
          <w:spacing w:val="-4"/>
        </w:rPr>
        <w:t xml:space="preserve"> </w:t>
      </w:r>
      <w:r>
        <w:rPr>
          <w:color w:val="505866"/>
        </w:rPr>
        <w:t>of</w:t>
      </w:r>
      <w:r>
        <w:rPr>
          <w:color w:val="505866"/>
          <w:spacing w:val="-4"/>
        </w:rPr>
        <w:t xml:space="preserve"> </w:t>
      </w:r>
      <w:r>
        <w:rPr>
          <w:color w:val="505866"/>
        </w:rPr>
        <w:t>the City and the Utah State Division of</w:t>
      </w:r>
      <w:r>
        <w:rPr>
          <w:color w:val="505866"/>
          <w:spacing w:val="-4"/>
        </w:rPr>
        <w:t xml:space="preserve"> </w:t>
      </w:r>
      <w:r>
        <w:rPr>
          <w:color w:val="505866"/>
        </w:rPr>
        <w:t>Drinking Water.</w:t>
      </w:r>
    </w:p>
    <w:p w14:paraId="71A4DACD" w14:textId="77777777" w:rsidR="00033E32" w:rsidRDefault="00033E32">
      <w:pPr>
        <w:pStyle w:val="BodyText"/>
        <w:spacing w:before="12"/>
        <w:ind w:left="0"/>
        <w:jc w:val="left"/>
      </w:pPr>
    </w:p>
    <w:p w14:paraId="5C6AD758" w14:textId="77777777" w:rsidR="00033E32" w:rsidRDefault="00164ABE">
      <w:pPr>
        <w:pStyle w:val="BodyText"/>
        <w:spacing w:line="247" w:lineRule="auto"/>
        <w:ind w:right="104"/>
      </w:pPr>
      <w:r>
        <w:rPr>
          <w:color w:val="505866"/>
        </w:rPr>
        <w:t xml:space="preserve">VIOLATION. Drinking water service may be discontinued to any user who is found in violation of this Section and who fails to take corrective action within ten days after violation notification, except that drinking water service may be discontinued immediately if a threat to the water supply exists. person who violates the provisions of this Section shall be civilly liable to Payson City, or to third persons suffering damage, for all damages approximately caused by said </w:t>
      </w:r>
      <w:r>
        <w:rPr>
          <w:color w:val="505866"/>
          <w:spacing w:val="-2"/>
        </w:rPr>
        <w:t>violation.</w:t>
      </w:r>
    </w:p>
    <w:p w14:paraId="09D421F7" w14:textId="77777777" w:rsidR="00033E32" w:rsidRDefault="00033E32">
      <w:pPr>
        <w:pStyle w:val="BodyText"/>
        <w:spacing w:line="247" w:lineRule="auto"/>
        <w:sectPr w:rsidR="00033E32">
          <w:pgSz w:w="12240" w:h="15840"/>
          <w:pgMar w:top="1400" w:right="1440" w:bottom="580" w:left="1440" w:header="0" w:footer="395" w:gutter="0"/>
          <w:cols w:space="720"/>
        </w:sectPr>
      </w:pPr>
    </w:p>
    <w:p w14:paraId="2A27AFC9" w14:textId="77777777" w:rsidR="00033E32" w:rsidRDefault="00164ABE">
      <w:pPr>
        <w:pStyle w:val="BodyText"/>
        <w:spacing w:before="45" w:line="247" w:lineRule="auto"/>
        <w:ind w:right="96"/>
      </w:pPr>
      <w:r>
        <w:rPr>
          <w:color w:val="505866"/>
        </w:rPr>
        <w:lastRenderedPageBreak/>
        <w:t>PRESSURIZED IRRIGATION CROSS CONNECTION. Pressurized irrigation water is not treated and is not to be used for any drinking water purpose, but is for outdoor watering use only. There shall be no direct connection between Culinary and Pressurized Irrigation lines. In addition to any criminal penalty, such person violating this</w:t>
      </w:r>
      <w:r>
        <w:rPr>
          <w:color w:val="505866"/>
          <w:spacing w:val="-1"/>
        </w:rPr>
        <w:t xml:space="preserve"> </w:t>
      </w:r>
      <w:r>
        <w:rPr>
          <w:color w:val="505866"/>
        </w:rPr>
        <w:t>requirement</w:t>
      </w:r>
      <w:r>
        <w:rPr>
          <w:color w:val="505866"/>
          <w:spacing w:val="-8"/>
        </w:rPr>
        <w:t xml:space="preserve"> </w:t>
      </w:r>
      <w:r>
        <w:rPr>
          <w:color w:val="505866"/>
        </w:rPr>
        <w:t>shall be subject</w:t>
      </w:r>
      <w:r>
        <w:rPr>
          <w:color w:val="505866"/>
          <w:spacing w:val="-8"/>
        </w:rPr>
        <w:t xml:space="preserve"> </w:t>
      </w:r>
      <w:r>
        <w:rPr>
          <w:color w:val="505866"/>
        </w:rPr>
        <w:t>to termination of</w:t>
      </w:r>
      <w:r>
        <w:rPr>
          <w:color w:val="505866"/>
          <w:spacing w:val="-8"/>
        </w:rPr>
        <w:t xml:space="preserve"> </w:t>
      </w:r>
      <w:r>
        <w:rPr>
          <w:color w:val="505866"/>
        </w:rPr>
        <w:t>drinking and pressurized irrigation water service from the City and shall be responsible for the costs of disinfecting the City’s drinking water system, together with all other</w:t>
      </w:r>
      <w:r>
        <w:rPr>
          <w:color w:val="505866"/>
          <w:spacing w:val="-1"/>
        </w:rPr>
        <w:t xml:space="preserve"> </w:t>
      </w:r>
      <w:r>
        <w:rPr>
          <w:color w:val="505866"/>
        </w:rPr>
        <w:t>costs incurred by the City as a result</w:t>
      </w:r>
      <w:r>
        <w:rPr>
          <w:color w:val="505866"/>
          <w:spacing w:val="-3"/>
        </w:rPr>
        <w:t xml:space="preserve"> </w:t>
      </w:r>
      <w:r>
        <w:rPr>
          <w:color w:val="505866"/>
        </w:rPr>
        <w:t>of</w:t>
      </w:r>
      <w:r>
        <w:rPr>
          <w:color w:val="505866"/>
          <w:spacing w:val="-3"/>
        </w:rPr>
        <w:t xml:space="preserve"> </w:t>
      </w:r>
      <w:r>
        <w:rPr>
          <w:color w:val="505866"/>
        </w:rPr>
        <w:t>the cross connection.</w:t>
      </w:r>
    </w:p>
    <w:p w14:paraId="4F8F8E8E" w14:textId="77777777" w:rsidR="00033E32" w:rsidRDefault="00164ABE">
      <w:pPr>
        <w:pStyle w:val="Heading1"/>
        <w:numPr>
          <w:ilvl w:val="0"/>
          <w:numId w:val="2"/>
        </w:numPr>
        <w:tabs>
          <w:tab w:val="left" w:pos="777"/>
        </w:tabs>
        <w:spacing w:before="156"/>
        <w:ind w:left="777" w:hanging="320"/>
        <w:jc w:val="left"/>
        <w:rPr>
          <w:b w:val="0"/>
          <w:u w:val="none"/>
        </w:rPr>
      </w:pPr>
      <w:r>
        <w:rPr>
          <w:color w:val="505866"/>
          <w:spacing w:val="-2"/>
          <w:u w:val="none"/>
        </w:rPr>
        <w:t>Requirements</w:t>
      </w:r>
      <w:r>
        <w:rPr>
          <w:b w:val="0"/>
          <w:color w:val="505866"/>
          <w:spacing w:val="-2"/>
          <w:u w:val="none"/>
        </w:rPr>
        <w:t>.</w:t>
      </w:r>
    </w:p>
    <w:p w14:paraId="515CC3F0" w14:textId="77777777" w:rsidR="00033E32" w:rsidRDefault="00164ABE">
      <w:pPr>
        <w:pStyle w:val="ListParagraph"/>
        <w:numPr>
          <w:ilvl w:val="1"/>
          <w:numId w:val="2"/>
        </w:numPr>
        <w:tabs>
          <w:tab w:val="left" w:pos="1557"/>
          <w:tab w:val="left" w:pos="1560"/>
        </w:tabs>
        <w:spacing w:before="174" w:line="247" w:lineRule="auto"/>
        <w:ind w:right="98"/>
        <w:jc w:val="both"/>
        <w:rPr>
          <w:sz w:val="24"/>
        </w:rPr>
      </w:pPr>
      <w:r>
        <w:rPr>
          <w:color w:val="505866"/>
          <w:sz w:val="24"/>
        </w:rPr>
        <w:t>No water service connection to any premises shall be installed or maintained by the Water Superintendent unless the water supply is protected as required by State laws, regulations, codes, and this ordinance. Service of water to a lot, parcel, or property found to be in violation of this ordinance shall be discontinued by the Water Superintendent after due process of written notification of violation and an appropriate time suspense for voluntary compliance, if:</w:t>
      </w:r>
    </w:p>
    <w:p w14:paraId="6ED5ACAB" w14:textId="77777777" w:rsidR="00033E32" w:rsidRDefault="00164ABE">
      <w:pPr>
        <w:pStyle w:val="ListParagraph"/>
        <w:numPr>
          <w:ilvl w:val="1"/>
          <w:numId w:val="2"/>
        </w:numPr>
        <w:tabs>
          <w:tab w:val="left" w:pos="1557"/>
          <w:tab w:val="left" w:pos="1560"/>
        </w:tabs>
        <w:spacing w:line="247" w:lineRule="auto"/>
        <w:ind w:right="104"/>
        <w:jc w:val="both"/>
        <w:rPr>
          <w:sz w:val="24"/>
        </w:rPr>
      </w:pPr>
      <w:r>
        <w:rPr>
          <w:color w:val="505866"/>
          <w:sz w:val="24"/>
        </w:rPr>
        <w:t>A backflow prevention assembly required by this ordinance for the control of backflow and cross connections is not installed, tested, and maintained,</w:t>
      </w:r>
      <w:r>
        <w:rPr>
          <w:color w:val="505866"/>
          <w:spacing w:val="-2"/>
          <w:sz w:val="24"/>
        </w:rPr>
        <w:t xml:space="preserve"> </w:t>
      </w:r>
      <w:r>
        <w:rPr>
          <w:color w:val="505866"/>
          <w:sz w:val="24"/>
        </w:rPr>
        <w:t>or</w:t>
      </w:r>
    </w:p>
    <w:p w14:paraId="164E1E33" w14:textId="77777777" w:rsidR="00033E32" w:rsidRDefault="00164ABE">
      <w:pPr>
        <w:pStyle w:val="ListParagraph"/>
        <w:numPr>
          <w:ilvl w:val="1"/>
          <w:numId w:val="2"/>
        </w:numPr>
        <w:tabs>
          <w:tab w:val="left" w:pos="1557"/>
          <w:tab w:val="left" w:pos="1560"/>
        </w:tabs>
        <w:spacing w:before="152" w:line="247" w:lineRule="auto"/>
        <w:ind w:right="98"/>
        <w:jc w:val="both"/>
        <w:rPr>
          <w:sz w:val="24"/>
        </w:rPr>
      </w:pPr>
      <w:r>
        <w:rPr>
          <w:color w:val="505866"/>
          <w:sz w:val="24"/>
        </w:rPr>
        <w:t>It</w:t>
      </w:r>
      <w:r>
        <w:rPr>
          <w:color w:val="505866"/>
          <w:spacing w:val="-11"/>
          <w:sz w:val="24"/>
        </w:rPr>
        <w:t xml:space="preserve"> </w:t>
      </w:r>
      <w:r>
        <w:rPr>
          <w:color w:val="505866"/>
          <w:sz w:val="24"/>
        </w:rPr>
        <w:t>is</w:t>
      </w:r>
      <w:r>
        <w:rPr>
          <w:color w:val="505866"/>
          <w:spacing w:val="-4"/>
          <w:sz w:val="24"/>
        </w:rPr>
        <w:t xml:space="preserve"> </w:t>
      </w:r>
      <w:r>
        <w:rPr>
          <w:color w:val="505866"/>
          <w:sz w:val="24"/>
        </w:rPr>
        <w:t>found</w:t>
      </w:r>
      <w:r>
        <w:rPr>
          <w:color w:val="505866"/>
          <w:spacing w:val="-2"/>
          <w:sz w:val="24"/>
        </w:rPr>
        <w:t xml:space="preserve"> </w:t>
      </w:r>
      <w:r>
        <w:rPr>
          <w:color w:val="505866"/>
          <w:sz w:val="24"/>
        </w:rPr>
        <w:t>that</w:t>
      </w:r>
      <w:r>
        <w:rPr>
          <w:color w:val="505866"/>
          <w:spacing w:val="-11"/>
          <w:sz w:val="24"/>
        </w:rPr>
        <w:t xml:space="preserve"> </w:t>
      </w:r>
      <w:r>
        <w:rPr>
          <w:color w:val="505866"/>
          <w:sz w:val="24"/>
        </w:rPr>
        <w:t>a</w:t>
      </w:r>
      <w:r>
        <w:rPr>
          <w:color w:val="505866"/>
          <w:spacing w:val="-3"/>
          <w:sz w:val="24"/>
        </w:rPr>
        <w:t xml:space="preserve"> </w:t>
      </w:r>
      <w:r>
        <w:rPr>
          <w:color w:val="505866"/>
          <w:sz w:val="24"/>
        </w:rPr>
        <w:t>backflow prevention</w:t>
      </w:r>
      <w:r>
        <w:rPr>
          <w:color w:val="505866"/>
          <w:spacing w:val="-3"/>
          <w:sz w:val="24"/>
        </w:rPr>
        <w:t xml:space="preserve"> </w:t>
      </w:r>
      <w:r>
        <w:rPr>
          <w:color w:val="505866"/>
          <w:sz w:val="24"/>
        </w:rPr>
        <w:t>assembly</w:t>
      </w:r>
      <w:r>
        <w:rPr>
          <w:color w:val="505866"/>
          <w:spacing w:val="-4"/>
          <w:sz w:val="24"/>
        </w:rPr>
        <w:t xml:space="preserve"> </w:t>
      </w:r>
      <w:r>
        <w:rPr>
          <w:color w:val="505866"/>
          <w:sz w:val="24"/>
        </w:rPr>
        <w:t>has</w:t>
      </w:r>
      <w:r>
        <w:rPr>
          <w:color w:val="505866"/>
          <w:spacing w:val="-4"/>
          <w:sz w:val="24"/>
        </w:rPr>
        <w:t xml:space="preserve"> </w:t>
      </w:r>
      <w:r>
        <w:rPr>
          <w:color w:val="505866"/>
          <w:sz w:val="24"/>
        </w:rPr>
        <w:t>been</w:t>
      </w:r>
      <w:r>
        <w:rPr>
          <w:color w:val="505866"/>
          <w:spacing w:val="-3"/>
          <w:sz w:val="24"/>
        </w:rPr>
        <w:t xml:space="preserve"> </w:t>
      </w:r>
      <w:r>
        <w:rPr>
          <w:color w:val="505866"/>
          <w:sz w:val="24"/>
        </w:rPr>
        <w:t>removed</w:t>
      </w:r>
      <w:r>
        <w:rPr>
          <w:color w:val="505866"/>
          <w:spacing w:val="-3"/>
          <w:sz w:val="24"/>
        </w:rPr>
        <w:t xml:space="preserve"> </w:t>
      </w:r>
      <w:r>
        <w:rPr>
          <w:color w:val="505866"/>
          <w:sz w:val="24"/>
        </w:rPr>
        <w:t>or</w:t>
      </w:r>
      <w:r>
        <w:rPr>
          <w:color w:val="505866"/>
          <w:spacing w:val="-9"/>
          <w:sz w:val="24"/>
        </w:rPr>
        <w:t xml:space="preserve"> </w:t>
      </w:r>
      <w:r>
        <w:rPr>
          <w:color w:val="505866"/>
          <w:sz w:val="24"/>
        </w:rPr>
        <w:t>by-passed,</w:t>
      </w:r>
      <w:r>
        <w:rPr>
          <w:color w:val="505866"/>
          <w:spacing w:val="-2"/>
          <w:sz w:val="24"/>
        </w:rPr>
        <w:t xml:space="preserve"> </w:t>
      </w:r>
      <w:r>
        <w:rPr>
          <w:color w:val="505866"/>
          <w:sz w:val="24"/>
        </w:rPr>
        <w:t>or</w:t>
      </w:r>
    </w:p>
    <w:p w14:paraId="4DE94A97" w14:textId="77777777" w:rsidR="00033E32" w:rsidRDefault="00164ABE">
      <w:pPr>
        <w:pStyle w:val="ListParagraph"/>
        <w:numPr>
          <w:ilvl w:val="1"/>
          <w:numId w:val="2"/>
        </w:numPr>
        <w:tabs>
          <w:tab w:val="left" w:pos="1557"/>
        </w:tabs>
        <w:spacing w:before="151"/>
        <w:ind w:left="1557" w:right="0" w:hanging="275"/>
        <w:rPr>
          <w:sz w:val="24"/>
        </w:rPr>
      </w:pPr>
      <w:r>
        <w:rPr>
          <w:color w:val="505866"/>
          <w:sz w:val="24"/>
        </w:rPr>
        <w:t>An</w:t>
      </w:r>
      <w:r>
        <w:rPr>
          <w:color w:val="505866"/>
          <w:spacing w:val="-8"/>
          <w:sz w:val="24"/>
        </w:rPr>
        <w:t xml:space="preserve"> </w:t>
      </w:r>
      <w:r>
        <w:rPr>
          <w:color w:val="505866"/>
          <w:sz w:val="24"/>
        </w:rPr>
        <w:t>unprotected</w:t>
      </w:r>
      <w:r>
        <w:rPr>
          <w:color w:val="505866"/>
          <w:spacing w:val="-8"/>
          <w:sz w:val="24"/>
        </w:rPr>
        <w:t xml:space="preserve"> </w:t>
      </w:r>
      <w:r>
        <w:rPr>
          <w:color w:val="505866"/>
          <w:sz w:val="24"/>
        </w:rPr>
        <w:t>cross</w:t>
      </w:r>
      <w:r>
        <w:rPr>
          <w:color w:val="505866"/>
          <w:spacing w:val="-9"/>
          <w:sz w:val="24"/>
        </w:rPr>
        <w:t xml:space="preserve"> </w:t>
      </w:r>
      <w:r>
        <w:rPr>
          <w:color w:val="505866"/>
          <w:sz w:val="24"/>
        </w:rPr>
        <w:t>connection</w:t>
      </w:r>
      <w:r>
        <w:rPr>
          <w:color w:val="505866"/>
          <w:spacing w:val="-8"/>
          <w:sz w:val="24"/>
        </w:rPr>
        <w:t xml:space="preserve"> </w:t>
      </w:r>
      <w:r>
        <w:rPr>
          <w:color w:val="505866"/>
          <w:sz w:val="24"/>
        </w:rPr>
        <w:t>exists</w:t>
      </w:r>
      <w:r>
        <w:rPr>
          <w:color w:val="505866"/>
          <w:spacing w:val="-9"/>
          <w:sz w:val="24"/>
        </w:rPr>
        <w:t xml:space="preserve"> </w:t>
      </w:r>
      <w:r>
        <w:rPr>
          <w:color w:val="505866"/>
          <w:sz w:val="24"/>
        </w:rPr>
        <w:t>on</w:t>
      </w:r>
      <w:r>
        <w:rPr>
          <w:color w:val="505866"/>
          <w:spacing w:val="-8"/>
          <w:sz w:val="24"/>
        </w:rPr>
        <w:t xml:space="preserve"> </w:t>
      </w:r>
      <w:r>
        <w:rPr>
          <w:color w:val="505866"/>
          <w:sz w:val="24"/>
        </w:rPr>
        <w:t>the</w:t>
      </w:r>
      <w:r>
        <w:rPr>
          <w:color w:val="505866"/>
          <w:spacing w:val="-8"/>
          <w:sz w:val="24"/>
        </w:rPr>
        <w:t xml:space="preserve"> </w:t>
      </w:r>
      <w:r>
        <w:rPr>
          <w:color w:val="505866"/>
          <w:sz w:val="24"/>
        </w:rPr>
        <w:t>premises,</w:t>
      </w:r>
      <w:r>
        <w:rPr>
          <w:color w:val="505866"/>
          <w:spacing w:val="-15"/>
          <w:sz w:val="24"/>
        </w:rPr>
        <w:t xml:space="preserve"> </w:t>
      </w:r>
      <w:r>
        <w:rPr>
          <w:color w:val="505866"/>
          <w:spacing w:val="-5"/>
          <w:sz w:val="24"/>
        </w:rPr>
        <w:t>or</w:t>
      </w:r>
    </w:p>
    <w:p w14:paraId="09DF6850" w14:textId="77777777" w:rsidR="00033E32" w:rsidRDefault="00164ABE">
      <w:pPr>
        <w:pStyle w:val="ListParagraph"/>
        <w:numPr>
          <w:ilvl w:val="1"/>
          <w:numId w:val="2"/>
        </w:numPr>
        <w:tabs>
          <w:tab w:val="left" w:pos="1557"/>
        </w:tabs>
        <w:spacing w:before="160"/>
        <w:ind w:left="1557" w:right="0" w:hanging="275"/>
        <w:rPr>
          <w:sz w:val="24"/>
        </w:rPr>
      </w:pPr>
      <w:r>
        <w:rPr>
          <w:color w:val="505866"/>
          <w:sz w:val="24"/>
        </w:rPr>
        <w:t>The</w:t>
      </w:r>
      <w:r>
        <w:rPr>
          <w:color w:val="505866"/>
          <w:spacing w:val="-5"/>
          <w:sz w:val="24"/>
        </w:rPr>
        <w:t xml:space="preserve"> </w:t>
      </w:r>
      <w:r>
        <w:rPr>
          <w:color w:val="505866"/>
          <w:sz w:val="24"/>
        </w:rPr>
        <w:t>periodic</w:t>
      </w:r>
      <w:r>
        <w:rPr>
          <w:color w:val="505866"/>
          <w:spacing w:val="-5"/>
          <w:sz w:val="24"/>
        </w:rPr>
        <w:t xml:space="preserve"> </w:t>
      </w:r>
      <w:r>
        <w:rPr>
          <w:color w:val="505866"/>
          <w:sz w:val="24"/>
        </w:rPr>
        <w:t>system</w:t>
      </w:r>
      <w:r>
        <w:rPr>
          <w:color w:val="505866"/>
          <w:spacing w:val="-10"/>
          <w:sz w:val="24"/>
        </w:rPr>
        <w:t xml:space="preserve"> </w:t>
      </w:r>
      <w:r>
        <w:rPr>
          <w:color w:val="505866"/>
          <w:sz w:val="24"/>
        </w:rPr>
        <w:t>survey</w:t>
      </w:r>
      <w:r>
        <w:rPr>
          <w:color w:val="505866"/>
          <w:spacing w:val="-5"/>
          <w:sz w:val="24"/>
        </w:rPr>
        <w:t xml:space="preserve"> </w:t>
      </w:r>
      <w:r>
        <w:rPr>
          <w:color w:val="505866"/>
          <w:sz w:val="24"/>
        </w:rPr>
        <w:t>has</w:t>
      </w:r>
      <w:r>
        <w:rPr>
          <w:color w:val="505866"/>
          <w:spacing w:val="-5"/>
          <w:sz w:val="24"/>
        </w:rPr>
        <w:t xml:space="preserve"> </w:t>
      </w:r>
      <w:r>
        <w:rPr>
          <w:color w:val="505866"/>
          <w:sz w:val="24"/>
        </w:rPr>
        <w:t>not</w:t>
      </w:r>
      <w:r>
        <w:rPr>
          <w:color w:val="505866"/>
          <w:spacing w:val="-12"/>
          <w:sz w:val="24"/>
        </w:rPr>
        <w:t xml:space="preserve"> </w:t>
      </w:r>
      <w:r>
        <w:rPr>
          <w:color w:val="505866"/>
          <w:sz w:val="24"/>
        </w:rPr>
        <w:t>been</w:t>
      </w:r>
      <w:r>
        <w:rPr>
          <w:color w:val="505866"/>
          <w:spacing w:val="-4"/>
          <w:sz w:val="24"/>
        </w:rPr>
        <w:t xml:space="preserve"> </w:t>
      </w:r>
      <w:r>
        <w:rPr>
          <w:color w:val="505866"/>
          <w:spacing w:val="-2"/>
          <w:sz w:val="24"/>
        </w:rPr>
        <w:t>conducted.</w:t>
      </w:r>
    </w:p>
    <w:p w14:paraId="5AB1764A" w14:textId="77777777" w:rsidR="00033E32" w:rsidRDefault="00033E32">
      <w:pPr>
        <w:pStyle w:val="BodyText"/>
        <w:spacing w:before="32"/>
        <w:ind w:left="0"/>
        <w:jc w:val="left"/>
      </w:pPr>
    </w:p>
    <w:p w14:paraId="6513DBAF" w14:textId="77777777" w:rsidR="00033E32" w:rsidRDefault="00164ABE">
      <w:pPr>
        <w:pStyle w:val="ListParagraph"/>
        <w:numPr>
          <w:ilvl w:val="0"/>
          <w:numId w:val="2"/>
        </w:numPr>
        <w:tabs>
          <w:tab w:val="left" w:pos="777"/>
        </w:tabs>
        <w:spacing w:before="1"/>
        <w:ind w:left="777" w:right="0" w:hanging="320"/>
        <w:jc w:val="left"/>
        <w:rPr>
          <w:sz w:val="24"/>
        </w:rPr>
      </w:pPr>
      <w:r>
        <w:rPr>
          <w:color w:val="505866"/>
          <w:sz w:val="24"/>
        </w:rPr>
        <w:t>Service</w:t>
      </w:r>
      <w:r>
        <w:rPr>
          <w:color w:val="505866"/>
          <w:spacing w:val="-7"/>
          <w:sz w:val="24"/>
        </w:rPr>
        <w:t xml:space="preserve"> </w:t>
      </w:r>
      <w:r>
        <w:rPr>
          <w:color w:val="505866"/>
          <w:sz w:val="24"/>
        </w:rPr>
        <w:t>will</w:t>
      </w:r>
      <w:r>
        <w:rPr>
          <w:color w:val="505866"/>
          <w:spacing w:val="1"/>
          <w:sz w:val="24"/>
        </w:rPr>
        <w:t xml:space="preserve"> </w:t>
      </w:r>
      <w:r>
        <w:rPr>
          <w:color w:val="505866"/>
          <w:sz w:val="24"/>
        </w:rPr>
        <w:t>not</w:t>
      </w:r>
      <w:r>
        <w:rPr>
          <w:color w:val="505866"/>
          <w:spacing w:val="-14"/>
          <w:sz w:val="24"/>
        </w:rPr>
        <w:t xml:space="preserve"> </w:t>
      </w:r>
      <w:r>
        <w:rPr>
          <w:color w:val="505866"/>
          <w:sz w:val="24"/>
        </w:rPr>
        <w:t>be</w:t>
      </w:r>
      <w:r>
        <w:rPr>
          <w:color w:val="505866"/>
          <w:spacing w:val="-4"/>
          <w:sz w:val="24"/>
        </w:rPr>
        <w:t xml:space="preserve"> </w:t>
      </w:r>
      <w:r>
        <w:rPr>
          <w:color w:val="505866"/>
          <w:sz w:val="24"/>
        </w:rPr>
        <w:t>restored</w:t>
      </w:r>
      <w:r>
        <w:rPr>
          <w:color w:val="505866"/>
          <w:spacing w:val="-5"/>
          <w:sz w:val="24"/>
        </w:rPr>
        <w:t xml:space="preserve"> </w:t>
      </w:r>
      <w:r>
        <w:rPr>
          <w:color w:val="505866"/>
          <w:sz w:val="24"/>
        </w:rPr>
        <w:t>until</w:t>
      </w:r>
      <w:r>
        <w:rPr>
          <w:color w:val="505866"/>
          <w:spacing w:val="1"/>
          <w:sz w:val="24"/>
        </w:rPr>
        <w:t xml:space="preserve"> </w:t>
      </w:r>
      <w:r>
        <w:rPr>
          <w:color w:val="505866"/>
          <w:sz w:val="24"/>
        </w:rPr>
        <w:t>such</w:t>
      </w:r>
      <w:r>
        <w:rPr>
          <w:color w:val="505866"/>
          <w:spacing w:val="-5"/>
          <w:sz w:val="24"/>
        </w:rPr>
        <w:t xml:space="preserve"> </w:t>
      </w:r>
      <w:r>
        <w:rPr>
          <w:color w:val="505866"/>
          <w:sz w:val="24"/>
        </w:rPr>
        <w:t>conditions</w:t>
      </w:r>
      <w:r>
        <w:rPr>
          <w:color w:val="505866"/>
          <w:spacing w:val="-6"/>
          <w:sz w:val="24"/>
        </w:rPr>
        <w:t xml:space="preserve"> </w:t>
      </w:r>
      <w:r>
        <w:rPr>
          <w:color w:val="505866"/>
          <w:sz w:val="24"/>
        </w:rPr>
        <w:t>or</w:t>
      </w:r>
      <w:r>
        <w:rPr>
          <w:color w:val="505866"/>
          <w:spacing w:val="-11"/>
          <w:sz w:val="24"/>
        </w:rPr>
        <w:t xml:space="preserve"> </w:t>
      </w:r>
      <w:r>
        <w:rPr>
          <w:color w:val="505866"/>
          <w:sz w:val="24"/>
        </w:rPr>
        <w:t>defects</w:t>
      </w:r>
      <w:r>
        <w:rPr>
          <w:color w:val="505866"/>
          <w:spacing w:val="-6"/>
          <w:sz w:val="24"/>
        </w:rPr>
        <w:t xml:space="preserve"> </w:t>
      </w:r>
      <w:r>
        <w:rPr>
          <w:color w:val="505866"/>
          <w:sz w:val="24"/>
        </w:rPr>
        <w:t>are</w:t>
      </w:r>
      <w:r>
        <w:rPr>
          <w:color w:val="505866"/>
          <w:spacing w:val="-5"/>
          <w:sz w:val="24"/>
        </w:rPr>
        <w:t xml:space="preserve"> </w:t>
      </w:r>
      <w:r>
        <w:rPr>
          <w:color w:val="505866"/>
          <w:spacing w:val="-2"/>
          <w:sz w:val="24"/>
        </w:rPr>
        <w:t>corrected.</w:t>
      </w:r>
    </w:p>
    <w:p w14:paraId="45DFAA81" w14:textId="77777777" w:rsidR="00033E32" w:rsidRDefault="00164ABE">
      <w:pPr>
        <w:pStyle w:val="ListParagraph"/>
        <w:numPr>
          <w:ilvl w:val="0"/>
          <w:numId w:val="2"/>
        </w:numPr>
        <w:tabs>
          <w:tab w:val="left" w:pos="778"/>
          <w:tab w:val="left" w:pos="780"/>
        </w:tabs>
        <w:spacing w:before="159" w:line="247" w:lineRule="auto"/>
        <w:jc w:val="both"/>
        <w:rPr>
          <w:sz w:val="24"/>
        </w:rPr>
      </w:pPr>
      <w:r>
        <w:rPr>
          <w:color w:val="505866"/>
          <w:sz w:val="24"/>
        </w:rPr>
        <w:t>The system(s)</w:t>
      </w:r>
      <w:r>
        <w:rPr>
          <w:color w:val="505866"/>
          <w:spacing w:val="-5"/>
          <w:sz w:val="24"/>
        </w:rPr>
        <w:t xml:space="preserve"> </w:t>
      </w:r>
      <w:r>
        <w:rPr>
          <w:color w:val="505866"/>
          <w:sz w:val="24"/>
        </w:rPr>
        <w:t>shall be open for</w:t>
      </w:r>
      <w:r>
        <w:rPr>
          <w:color w:val="505866"/>
          <w:spacing w:val="-5"/>
          <w:sz w:val="24"/>
        </w:rPr>
        <w:t xml:space="preserve"> </w:t>
      </w:r>
      <w:r>
        <w:rPr>
          <w:color w:val="505866"/>
          <w:sz w:val="24"/>
        </w:rPr>
        <w:t>inspection at</w:t>
      </w:r>
      <w:r>
        <w:rPr>
          <w:color w:val="505866"/>
          <w:spacing w:val="-6"/>
          <w:sz w:val="24"/>
        </w:rPr>
        <w:t xml:space="preserve"> </w:t>
      </w:r>
      <w:r>
        <w:rPr>
          <w:color w:val="505866"/>
          <w:sz w:val="24"/>
        </w:rPr>
        <w:t>all reasonable times to authorized representatives of the Water Superintendent to determine whether cross connections or other structural or sanitary hazards, including violation of this ordinance exist and to audit the results of the required survey (R309-105-12 of the Utah Administrative Code).</w:t>
      </w:r>
    </w:p>
    <w:p w14:paraId="309D0037" w14:textId="77777777" w:rsidR="00033E32" w:rsidRDefault="00164ABE">
      <w:pPr>
        <w:pStyle w:val="ListParagraph"/>
        <w:numPr>
          <w:ilvl w:val="0"/>
          <w:numId w:val="2"/>
        </w:numPr>
        <w:tabs>
          <w:tab w:val="left" w:pos="777"/>
          <w:tab w:val="left" w:pos="780"/>
        </w:tabs>
        <w:spacing w:before="153" w:line="247" w:lineRule="auto"/>
        <w:ind w:hanging="293"/>
        <w:jc w:val="both"/>
        <w:rPr>
          <w:sz w:val="24"/>
        </w:rPr>
      </w:pPr>
      <w:r>
        <w:rPr>
          <w:color w:val="505866"/>
          <w:sz w:val="24"/>
        </w:rPr>
        <w:t>Whenever</w:t>
      </w:r>
      <w:r>
        <w:rPr>
          <w:color w:val="505866"/>
          <w:spacing w:val="-8"/>
          <w:sz w:val="24"/>
        </w:rPr>
        <w:t xml:space="preserve"> </w:t>
      </w:r>
      <w:r>
        <w:rPr>
          <w:color w:val="505866"/>
          <w:sz w:val="24"/>
        </w:rPr>
        <w:t>the</w:t>
      </w:r>
      <w:r>
        <w:rPr>
          <w:color w:val="505866"/>
          <w:spacing w:val="-2"/>
          <w:sz w:val="24"/>
        </w:rPr>
        <w:t xml:space="preserve"> </w:t>
      </w:r>
      <w:r>
        <w:rPr>
          <w:color w:val="505866"/>
          <w:sz w:val="24"/>
        </w:rPr>
        <w:t>Water</w:t>
      </w:r>
      <w:r>
        <w:rPr>
          <w:color w:val="505866"/>
          <w:spacing w:val="-8"/>
          <w:sz w:val="24"/>
        </w:rPr>
        <w:t xml:space="preserve"> </w:t>
      </w:r>
      <w:r>
        <w:rPr>
          <w:color w:val="505866"/>
          <w:sz w:val="24"/>
        </w:rPr>
        <w:t>Superintendent</w:t>
      </w:r>
      <w:r>
        <w:rPr>
          <w:color w:val="505866"/>
          <w:spacing w:val="-10"/>
          <w:sz w:val="24"/>
        </w:rPr>
        <w:t xml:space="preserve"> </w:t>
      </w:r>
      <w:r>
        <w:rPr>
          <w:color w:val="505866"/>
          <w:sz w:val="24"/>
        </w:rPr>
        <w:t>deems</w:t>
      </w:r>
      <w:r>
        <w:rPr>
          <w:color w:val="505866"/>
          <w:spacing w:val="-3"/>
          <w:sz w:val="24"/>
        </w:rPr>
        <w:t xml:space="preserve"> </w:t>
      </w:r>
      <w:r>
        <w:rPr>
          <w:color w:val="505866"/>
          <w:sz w:val="24"/>
        </w:rPr>
        <w:t>a</w:t>
      </w:r>
      <w:r>
        <w:rPr>
          <w:color w:val="505866"/>
          <w:spacing w:val="-1"/>
          <w:sz w:val="24"/>
        </w:rPr>
        <w:t xml:space="preserve"> </w:t>
      </w:r>
      <w:r>
        <w:rPr>
          <w:color w:val="505866"/>
          <w:sz w:val="24"/>
        </w:rPr>
        <w:t>service</w:t>
      </w:r>
      <w:r>
        <w:rPr>
          <w:color w:val="505866"/>
          <w:spacing w:val="-2"/>
          <w:sz w:val="24"/>
        </w:rPr>
        <w:t xml:space="preserve"> </w:t>
      </w:r>
      <w:r>
        <w:rPr>
          <w:color w:val="505866"/>
          <w:sz w:val="24"/>
        </w:rPr>
        <w:t>connection’s</w:t>
      </w:r>
      <w:r>
        <w:rPr>
          <w:color w:val="505866"/>
          <w:spacing w:val="-3"/>
          <w:sz w:val="24"/>
        </w:rPr>
        <w:t xml:space="preserve"> </w:t>
      </w:r>
      <w:r>
        <w:rPr>
          <w:color w:val="505866"/>
          <w:sz w:val="24"/>
        </w:rPr>
        <w:t>water</w:t>
      </w:r>
      <w:r>
        <w:rPr>
          <w:color w:val="505866"/>
          <w:spacing w:val="-8"/>
          <w:sz w:val="24"/>
        </w:rPr>
        <w:t xml:space="preserve"> </w:t>
      </w:r>
      <w:r>
        <w:rPr>
          <w:color w:val="505866"/>
          <w:sz w:val="24"/>
        </w:rPr>
        <w:t>usage contributes a sufficient hazard to the water supply, an approved backflow prevention assembly shall be installed on the service line of the identified consumer’s water system, at or near the property line or immediately inside the building being served; but, in all cases, before the first branch line leading off the service line.</w:t>
      </w:r>
    </w:p>
    <w:p w14:paraId="121E004C" w14:textId="77777777" w:rsidR="00033E32" w:rsidRDefault="00164ABE">
      <w:pPr>
        <w:pStyle w:val="ListParagraph"/>
        <w:numPr>
          <w:ilvl w:val="0"/>
          <w:numId w:val="2"/>
        </w:numPr>
        <w:tabs>
          <w:tab w:val="left" w:pos="778"/>
          <w:tab w:val="left" w:pos="780"/>
        </w:tabs>
        <w:spacing w:line="247" w:lineRule="auto"/>
        <w:ind w:hanging="323"/>
        <w:jc w:val="both"/>
        <w:rPr>
          <w:sz w:val="24"/>
        </w:rPr>
      </w:pPr>
      <w:r>
        <w:rPr>
          <w:color w:val="505866"/>
          <w:sz w:val="24"/>
        </w:rPr>
        <w:t>The type of protective assembly required shall depend upon the degree of hazard that exists at the point of cross connection (whether direct or indirect), applicable to local and state requirements or</w:t>
      </w:r>
      <w:r>
        <w:rPr>
          <w:color w:val="505866"/>
          <w:spacing w:val="-4"/>
          <w:sz w:val="24"/>
        </w:rPr>
        <w:t xml:space="preserve"> </w:t>
      </w:r>
      <w:r>
        <w:rPr>
          <w:color w:val="505866"/>
          <w:sz w:val="24"/>
        </w:rPr>
        <w:t>resulting from</w:t>
      </w:r>
      <w:r>
        <w:rPr>
          <w:color w:val="505866"/>
          <w:spacing w:val="-4"/>
          <w:sz w:val="24"/>
        </w:rPr>
        <w:t xml:space="preserve"> </w:t>
      </w:r>
      <w:r>
        <w:rPr>
          <w:color w:val="505866"/>
          <w:sz w:val="24"/>
        </w:rPr>
        <w:t>the required survey.</w:t>
      </w:r>
    </w:p>
    <w:p w14:paraId="23FE0D92" w14:textId="77777777" w:rsidR="00033E32" w:rsidRDefault="00033E32">
      <w:pPr>
        <w:pStyle w:val="ListParagraph"/>
        <w:spacing w:line="247" w:lineRule="auto"/>
        <w:rPr>
          <w:sz w:val="24"/>
        </w:rPr>
        <w:sectPr w:rsidR="00033E32">
          <w:pgSz w:w="12240" w:h="15840"/>
          <w:pgMar w:top="1680" w:right="1440" w:bottom="580" w:left="1440" w:header="0" w:footer="395" w:gutter="0"/>
          <w:cols w:space="720"/>
        </w:sectPr>
      </w:pPr>
    </w:p>
    <w:p w14:paraId="645B6916" w14:textId="77777777" w:rsidR="00033E32" w:rsidRDefault="00164ABE">
      <w:pPr>
        <w:pStyle w:val="ListParagraph"/>
        <w:numPr>
          <w:ilvl w:val="0"/>
          <w:numId w:val="2"/>
        </w:numPr>
        <w:tabs>
          <w:tab w:val="left" w:pos="777"/>
          <w:tab w:val="left" w:pos="780"/>
        </w:tabs>
        <w:spacing w:before="40" w:line="247" w:lineRule="auto"/>
        <w:ind w:right="98" w:hanging="323"/>
        <w:jc w:val="both"/>
        <w:rPr>
          <w:sz w:val="24"/>
        </w:rPr>
      </w:pPr>
      <w:r>
        <w:rPr>
          <w:color w:val="505866"/>
          <w:sz w:val="24"/>
        </w:rPr>
        <w:lastRenderedPageBreak/>
        <w:t xml:space="preserve">All presently installed backflow prevention assemblies that do not meet the requirements of this Section but were approved assemblies for the purposes described herein at the time of installation and that have been properly maintained, shall, except for the inspection and maintenance requirements, be excluded from the requirements of these rules so long as the Water Superintendent is assured that it will satisfactorily protect the public water </w:t>
      </w:r>
      <w:r>
        <w:rPr>
          <w:color w:val="505866"/>
          <w:spacing w:val="-2"/>
          <w:sz w:val="24"/>
        </w:rPr>
        <w:t>system.</w:t>
      </w:r>
    </w:p>
    <w:p w14:paraId="21DB6309" w14:textId="77777777" w:rsidR="00033E32" w:rsidRDefault="00164ABE">
      <w:pPr>
        <w:pStyle w:val="ListParagraph"/>
        <w:numPr>
          <w:ilvl w:val="0"/>
          <w:numId w:val="2"/>
        </w:numPr>
        <w:tabs>
          <w:tab w:val="left" w:pos="778"/>
          <w:tab w:val="left" w:pos="780"/>
        </w:tabs>
        <w:spacing w:line="247" w:lineRule="auto"/>
        <w:ind w:hanging="203"/>
        <w:jc w:val="both"/>
        <w:rPr>
          <w:sz w:val="24"/>
        </w:rPr>
      </w:pPr>
      <w:r>
        <w:rPr>
          <w:color w:val="505866"/>
          <w:sz w:val="24"/>
        </w:rPr>
        <w:t>Whenever</w:t>
      </w:r>
      <w:r>
        <w:rPr>
          <w:color w:val="505866"/>
          <w:spacing w:val="-7"/>
          <w:sz w:val="24"/>
        </w:rPr>
        <w:t xml:space="preserve"> </w:t>
      </w:r>
      <w:r>
        <w:rPr>
          <w:color w:val="505866"/>
          <w:sz w:val="24"/>
        </w:rPr>
        <w:t>the</w:t>
      </w:r>
      <w:r>
        <w:rPr>
          <w:color w:val="505866"/>
          <w:spacing w:val="-1"/>
          <w:sz w:val="24"/>
        </w:rPr>
        <w:t xml:space="preserve"> </w:t>
      </w:r>
      <w:r>
        <w:rPr>
          <w:color w:val="505866"/>
          <w:sz w:val="24"/>
        </w:rPr>
        <w:t>existing</w:t>
      </w:r>
      <w:r>
        <w:rPr>
          <w:color w:val="505866"/>
          <w:spacing w:val="-1"/>
          <w:sz w:val="24"/>
        </w:rPr>
        <w:t xml:space="preserve"> </w:t>
      </w:r>
      <w:r>
        <w:rPr>
          <w:color w:val="505866"/>
          <w:sz w:val="24"/>
        </w:rPr>
        <w:t>backflow preventer</w:t>
      </w:r>
      <w:r>
        <w:rPr>
          <w:color w:val="505866"/>
          <w:spacing w:val="-7"/>
          <w:sz w:val="24"/>
        </w:rPr>
        <w:t xml:space="preserve"> </w:t>
      </w:r>
      <w:r>
        <w:rPr>
          <w:color w:val="505866"/>
          <w:sz w:val="24"/>
        </w:rPr>
        <w:t>is</w:t>
      </w:r>
      <w:r>
        <w:rPr>
          <w:color w:val="505866"/>
          <w:spacing w:val="-2"/>
          <w:sz w:val="24"/>
        </w:rPr>
        <w:t xml:space="preserve"> </w:t>
      </w:r>
      <w:r>
        <w:rPr>
          <w:color w:val="505866"/>
          <w:sz w:val="24"/>
        </w:rPr>
        <w:t>moved</w:t>
      </w:r>
      <w:r>
        <w:rPr>
          <w:color w:val="505866"/>
          <w:spacing w:val="-1"/>
          <w:sz w:val="24"/>
        </w:rPr>
        <w:t xml:space="preserve"> </w:t>
      </w:r>
      <w:r>
        <w:rPr>
          <w:color w:val="505866"/>
          <w:sz w:val="24"/>
        </w:rPr>
        <w:t>from</w:t>
      </w:r>
      <w:r>
        <w:rPr>
          <w:color w:val="505866"/>
          <w:spacing w:val="-7"/>
          <w:sz w:val="24"/>
        </w:rPr>
        <w:t xml:space="preserve"> </w:t>
      </w:r>
      <w:r>
        <w:rPr>
          <w:color w:val="505866"/>
          <w:sz w:val="24"/>
        </w:rPr>
        <w:t>the</w:t>
      </w:r>
      <w:r>
        <w:rPr>
          <w:color w:val="505866"/>
          <w:spacing w:val="-1"/>
          <w:sz w:val="24"/>
        </w:rPr>
        <w:t xml:space="preserve"> </w:t>
      </w:r>
      <w:r>
        <w:rPr>
          <w:color w:val="505866"/>
          <w:sz w:val="24"/>
        </w:rPr>
        <w:t>present</w:t>
      </w:r>
      <w:r>
        <w:rPr>
          <w:color w:val="505866"/>
          <w:spacing w:val="-9"/>
          <w:sz w:val="24"/>
        </w:rPr>
        <w:t xml:space="preserve"> </w:t>
      </w:r>
      <w:r>
        <w:rPr>
          <w:color w:val="505866"/>
          <w:sz w:val="24"/>
        </w:rPr>
        <w:t>location</w:t>
      </w:r>
      <w:r>
        <w:rPr>
          <w:color w:val="505866"/>
          <w:spacing w:val="-1"/>
          <w:sz w:val="24"/>
        </w:rPr>
        <w:t xml:space="preserve"> </w:t>
      </w:r>
      <w:r>
        <w:rPr>
          <w:color w:val="505866"/>
          <w:sz w:val="24"/>
        </w:rPr>
        <w:t>or requires more than minimum maintenance or when the Water Superintendent finds that the operation of this assembly constitutes a hazard to health, the unit shall be replaced by an approved backflow prevention assembly meeting all local and state requirements.</w:t>
      </w:r>
    </w:p>
    <w:p w14:paraId="78731546" w14:textId="77777777" w:rsidR="00033E32" w:rsidRDefault="00164ABE">
      <w:pPr>
        <w:pStyle w:val="ListParagraph"/>
        <w:numPr>
          <w:ilvl w:val="0"/>
          <w:numId w:val="2"/>
        </w:numPr>
        <w:tabs>
          <w:tab w:val="left" w:pos="778"/>
          <w:tab w:val="left" w:pos="780"/>
        </w:tabs>
        <w:spacing w:before="154" w:line="247" w:lineRule="auto"/>
        <w:ind w:hanging="263"/>
        <w:jc w:val="both"/>
        <w:rPr>
          <w:sz w:val="24"/>
        </w:rPr>
      </w:pPr>
      <w:r>
        <w:rPr>
          <w:color w:val="505866"/>
          <w:sz w:val="24"/>
        </w:rPr>
        <w:t>It shall be the responsibility of the consumer at any premises where backflow prevention assemblies are installed to have certified survey/inspections, and operational tests made at once per year at the consumer’s expense. In those instances where the Water Superintendent deems the hazard to be great, certified surveys/inspections and tests may be required at more frequent intervals.</w:t>
      </w:r>
      <w:r>
        <w:rPr>
          <w:color w:val="505866"/>
          <w:spacing w:val="-6"/>
          <w:sz w:val="24"/>
        </w:rPr>
        <w:t xml:space="preserve"> </w:t>
      </w:r>
      <w:r>
        <w:rPr>
          <w:color w:val="505866"/>
          <w:sz w:val="24"/>
        </w:rPr>
        <w:t>It</w:t>
      </w:r>
      <w:r>
        <w:rPr>
          <w:color w:val="505866"/>
          <w:spacing w:val="-6"/>
          <w:sz w:val="24"/>
        </w:rPr>
        <w:t xml:space="preserve"> </w:t>
      </w:r>
      <w:r>
        <w:rPr>
          <w:color w:val="505866"/>
          <w:sz w:val="24"/>
        </w:rPr>
        <w:t>shall be the duty of</w:t>
      </w:r>
      <w:r>
        <w:rPr>
          <w:color w:val="505866"/>
          <w:spacing w:val="-6"/>
          <w:sz w:val="24"/>
        </w:rPr>
        <w:t xml:space="preserve"> </w:t>
      </w:r>
      <w:r>
        <w:rPr>
          <w:color w:val="505866"/>
          <w:sz w:val="24"/>
        </w:rPr>
        <w:t>the Water</w:t>
      </w:r>
      <w:r>
        <w:rPr>
          <w:color w:val="505866"/>
          <w:spacing w:val="-4"/>
          <w:sz w:val="24"/>
        </w:rPr>
        <w:t xml:space="preserve"> </w:t>
      </w:r>
      <w:r>
        <w:rPr>
          <w:color w:val="505866"/>
          <w:sz w:val="24"/>
        </w:rPr>
        <w:t>Superintendent</w:t>
      </w:r>
      <w:r>
        <w:rPr>
          <w:color w:val="505866"/>
          <w:spacing w:val="-6"/>
          <w:sz w:val="24"/>
        </w:rPr>
        <w:t xml:space="preserve"> </w:t>
      </w:r>
      <w:r>
        <w:rPr>
          <w:color w:val="505866"/>
          <w:sz w:val="24"/>
        </w:rPr>
        <w:t>to see that</w:t>
      </w:r>
      <w:r>
        <w:rPr>
          <w:color w:val="505866"/>
          <w:spacing w:val="-6"/>
          <w:sz w:val="24"/>
        </w:rPr>
        <w:t xml:space="preserve"> </w:t>
      </w:r>
      <w:r>
        <w:rPr>
          <w:color w:val="505866"/>
          <w:sz w:val="24"/>
        </w:rPr>
        <w:t>these tests are made according to the standards set forth by the State Department of Environmental Quality, Division of Drinking Water.</w:t>
      </w:r>
    </w:p>
    <w:p w14:paraId="720429CB" w14:textId="77777777" w:rsidR="00033E32" w:rsidRDefault="00164ABE">
      <w:pPr>
        <w:pStyle w:val="ListParagraph"/>
        <w:numPr>
          <w:ilvl w:val="0"/>
          <w:numId w:val="2"/>
        </w:numPr>
        <w:tabs>
          <w:tab w:val="left" w:pos="778"/>
          <w:tab w:val="left" w:pos="780"/>
        </w:tabs>
        <w:spacing w:line="247" w:lineRule="auto"/>
        <w:ind w:right="103"/>
        <w:jc w:val="both"/>
        <w:rPr>
          <w:sz w:val="24"/>
        </w:rPr>
      </w:pPr>
      <w:r>
        <w:rPr>
          <w:color w:val="505866"/>
          <w:sz w:val="24"/>
        </w:rPr>
        <w:t>All backflow prevention assemblies shall be tested within ten (10)</w:t>
      </w:r>
      <w:r>
        <w:rPr>
          <w:color w:val="505866"/>
          <w:spacing w:val="-3"/>
          <w:sz w:val="24"/>
        </w:rPr>
        <w:t xml:space="preserve"> </w:t>
      </w:r>
      <w:r>
        <w:rPr>
          <w:color w:val="505866"/>
          <w:sz w:val="24"/>
        </w:rPr>
        <w:t>working days of initial installation.</w:t>
      </w:r>
    </w:p>
    <w:p w14:paraId="24C44B41" w14:textId="77777777" w:rsidR="00033E32" w:rsidRDefault="00164ABE">
      <w:pPr>
        <w:pStyle w:val="ListParagraph"/>
        <w:numPr>
          <w:ilvl w:val="0"/>
          <w:numId w:val="2"/>
        </w:numPr>
        <w:tabs>
          <w:tab w:val="left" w:pos="777"/>
          <w:tab w:val="left" w:pos="780"/>
        </w:tabs>
        <w:spacing w:before="152" w:line="247" w:lineRule="auto"/>
        <w:ind w:right="98" w:hanging="278"/>
        <w:jc w:val="both"/>
        <w:rPr>
          <w:sz w:val="24"/>
        </w:rPr>
      </w:pPr>
      <w:r>
        <w:rPr>
          <w:color w:val="505866"/>
          <w:sz w:val="24"/>
        </w:rPr>
        <w:t>No backflow prevention assemblies shall be installed so as to create a safety hazard. Example: Installed over an electrical panel, steam pipes, boilers, or above ceiling level.</w:t>
      </w:r>
    </w:p>
    <w:p w14:paraId="1987D5DB" w14:textId="77777777" w:rsidR="00033E32" w:rsidRDefault="00033E32">
      <w:pPr>
        <w:pStyle w:val="BodyText"/>
        <w:spacing w:before="116"/>
        <w:ind w:left="0"/>
        <w:jc w:val="left"/>
      </w:pPr>
    </w:p>
    <w:p w14:paraId="0B23F2DA" w14:textId="77777777" w:rsidR="00033E32" w:rsidRDefault="00164ABE">
      <w:pPr>
        <w:pStyle w:val="Heading1"/>
        <w:rPr>
          <w:b w:val="0"/>
          <w:u w:val="none"/>
        </w:rPr>
      </w:pPr>
      <w:r>
        <w:rPr>
          <w:color w:val="505866"/>
          <w:spacing w:val="-2"/>
          <w:u w:val="none"/>
        </w:rPr>
        <w:t>Pollution</w:t>
      </w:r>
      <w:r>
        <w:rPr>
          <w:color w:val="505866"/>
          <w:spacing w:val="-4"/>
          <w:u w:val="none"/>
        </w:rPr>
        <w:t xml:space="preserve"> </w:t>
      </w:r>
      <w:r>
        <w:rPr>
          <w:color w:val="505866"/>
          <w:spacing w:val="-2"/>
          <w:u w:val="none"/>
        </w:rPr>
        <w:t>Of</w:t>
      </w:r>
      <w:r>
        <w:rPr>
          <w:color w:val="505866"/>
          <w:spacing w:val="-11"/>
          <w:u w:val="none"/>
        </w:rPr>
        <w:t xml:space="preserve"> </w:t>
      </w:r>
      <w:r>
        <w:rPr>
          <w:color w:val="505866"/>
          <w:spacing w:val="-2"/>
          <w:u w:val="none"/>
        </w:rPr>
        <w:t>Culinary</w:t>
      </w:r>
      <w:r>
        <w:rPr>
          <w:color w:val="505866"/>
          <w:spacing w:val="-5"/>
          <w:u w:val="none"/>
        </w:rPr>
        <w:t xml:space="preserve"> </w:t>
      </w:r>
      <w:r>
        <w:rPr>
          <w:color w:val="505866"/>
          <w:spacing w:val="-2"/>
          <w:u w:val="none"/>
        </w:rPr>
        <w:t>Water</w:t>
      </w:r>
      <w:r>
        <w:rPr>
          <w:color w:val="505866"/>
          <w:spacing w:val="-10"/>
          <w:u w:val="none"/>
        </w:rPr>
        <w:t xml:space="preserve"> </w:t>
      </w:r>
      <w:r>
        <w:rPr>
          <w:color w:val="505866"/>
          <w:spacing w:val="-2"/>
          <w:u w:val="none"/>
        </w:rPr>
        <w:t>System</w:t>
      </w:r>
      <w:r>
        <w:rPr>
          <w:b w:val="0"/>
          <w:color w:val="505866"/>
          <w:spacing w:val="-2"/>
          <w:u w:val="none"/>
        </w:rPr>
        <w:t>.</w:t>
      </w:r>
    </w:p>
    <w:p w14:paraId="7D2842D3" w14:textId="77777777" w:rsidR="00033E32" w:rsidRDefault="00033E32">
      <w:pPr>
        <w:pStyle w:val="BodyText"/>
        <w:spacing w:before="138"/>
        <w:ind w:left="0"/>
        <w:jc w:val="left"/>
      </w:pPr>
    </w:p>
    <w:p w14:paraId="0C988A3F" w14:textId="77777777" w:rsidR="00033E32" w:rsidRDefault="00164ABE">
      <w:pPr>
        <w:pStyle w:val="ListParagraph"/>
        <w:numPr>
          <w:ilvl w:val="0"/>
          <w:numId w:val="1"/>
        </w:numPr>
        <w:tabs>
          <w:tab w:val="left" w:pos="778"/>
          <w:tab w:val="left" w:pos="780"/>
        </w:tabs>
        <w:spacing w:before="0" w:line="247" w:lineRule="auto"/>
        <w:jc w:val="both"/>
        <w:rPr>
          <w:sz w:val="24"/>
        </w:rPr>
      </w:pPr>
      <w:r>
        <w:rPr>
          <w:color w:val="505866"/>
          <w:sz w:val="24"/>
        </w:rPr>
        <w:t>Protection of culinary water from the possibility of contamination or pollution through compliance with Utah Public Drinking Water Rules (UPDWR) and the Plumbing Code, as adopted by the State of Utah. Compliance with these minimum</w:t>
      </w:r>
      <w:r>
        <w:rPr>
          <w:color w:val="505866"/>
          <w:spacing w:val="-3"/>
          <w:sz w:val="24"/>
        </w:rPr>
        <w:t xml:space="preserve"> </w:t>
      </w:r>
      <w:r>
        <w:rPr>
          <w:color w:val="505866"/>
          <w:sz w:val="24"/>
        </w:rPr>
        <w:t>safety codes will be considered reasonable vigilance for</w:t>
      </w:r>
      <w:r>
        <w:rPr>
          <w:color w:val="505866"/>
          <w:spacing w:val="-3"/>
          <w:sz w:val="24"/>
        </w:rPr>
        <w:t xml:space="preserve"> </w:t>
      </w:r>
      <w:r>
        <w:rPr>
          <w:color w:val="505866"/>
          <w:sz w:val="24"/>
        </w:rPr>
        <w:t xml:space="preserve">prevention of contaminants or pollutants that could backflow into the public culinary water </w:t>
      </w:r>
      <w:r>
        <w:rPr>
          <w:color w:val="505866"/>
          <w:spacing w:val="-2"/>
          <w:sz w:val="24"/>
        </w:rPr>
        <w:t>system.</w:t>
      </w:r>
    </w:p>
    <w:p w14:paraId="52FC5473" w14:textId="77777777" w:rsidR="00033E32" w:rsidRDefault="00164ABE">
      <w:pPr>
        <w:pStyle w:val="ListParagraph"/>
        <w:numPr>
          <w:ilvl w:val="0"/>
          <w:numId w:val="1"/>
        </w:numPr>
        <w:tabs>
          <w:tab w:val="left" w:pos="778"/>
          <w:tab w:val="left" w:pos="780"/>
        </w:tabs>
        <w:spacing w:line="247" w:lineRule="auto"/>
        <w:ind w:right="98"/>
        <w:jc w:val="both"/>
        <w:rPr>
          <w:sz w:val="24"/>
        </w:rPr>
      </w:pPr>
      <w:r>
        <w:rPr>
          <w:color w:val="505866"/>
          <w:sz w:val="24"/>
        </w:rPr>
        <w:t>It</w:t>
      </w:r>
      <w:r>
        <w:rPr>
          <w:color w:val="505866"/>
          <w:spacing w:val="-1"/>
          <w:sz w:val="24"/>
        </w:rPr>
        <w:t xml:space="preserve"> </w:t>
      </w:r>
      <w:r>
        <w:rPr>
          <w:color w:val="505866"/>
          <w:sz w:val="24"/>
        </w:rPr>
        <w:t>shall be unlawful at</w:t>
      </w:r>
      <w:r>
        <w:rPr>
          <w:color w:val="505866"/>
          <w:spacing w:val="-1"/>
          <w:sz w:val="24"/>
        </w:rPr>
        <w:t xml:space="preserve"> </w:t>
      </w:r>
      <w:r>
        <w:rPr>
          <w:color w:val="505866"/>
          <w:sz w:val="24"/>
        </w:rPr>
        <w:t xml:space="preserve">any place supplied with water from the city culinary water </w:t>
      </w:r>
      <w:r>
        <w:rPr>
          <w:color w:val="505866"/>
          <w:spacing w:val="-2"/>
          <w:sz w:val="24"/>
        </w:rPr>
        <w:t>system:</w:t>
      </w:r>
    </w:p>
    <w:p w14:paraId="35409725" w14:textId="77777777" w:rsidR="00033E32" w:rsidRDefault="00164ABE">
      <w:pPr>
        <w:pStyle w:val="ListParagraph"/>
        <w:numPr>
          <w:ilvl w:val="0"/>
          <w:numId w:val="1"/>
        </w:numPr>
        <w:tabs>
          <w:tab w:val="left" w:pos="777"/>
          <w:tab w:val="left" w:pos="780"/>
        </w:tabs>
        <w:spacing w:before="151" w:line="247" w:lineRule="auto"/>
        <w:ind w:right="103" w:hanging="323"/>
        <w:jc w:val="both"/>
        <w:rPr>
          <w:sz w:val="24"/>
        </w:rPr>
      </w:pPr>
      <w:r>
        <w:rPr>
          <w:color w:val="505866"/>
          <w:sz w:val="24"/>
        </w:rPr>
        <w:t>To install or use any physical connection or arrangement of piping or fixtures that may allow any fluid or substance not suitable for human consumption to come in contact</w:t>
      </w:r>
      <w:r>
        <w:rPr>
          <w:color w:val="505866"/>
          <w:spacing w:val="-1"/>
          <w:sz w:val="24"/>
        </w:rPr>
        <w:t xml:space="preserve"> </w:t>
      </w:r>
      <w:r>
        <w:rPr>
          <w:color w:val="505866"/>
          <w:sz w:val="24"/>
        </w:rPr>
        <w:t>with potable water in the city culinary water system.</w:t>
      </w:r>
    </w:p>
    <w:p w14:paraId="09F33857" w14:textId="77777777" w:rsidR="00033E32" w:rsidRDefault="00164ABE">
      <w:pPr>
        <w:pStyle w:val="ListParagraph"/>
        <w:numPr>
          <w:ilvl w:val="0"/>
          <w:numId w:val="1"/>
        </w:numPr>
        <w:tabs>
          <w:tab w:val="left" w:pos="777"/>
          <w:tab w:val="left" w:pos="780"/>
        </w:tabs>
        <w:spacing w:before="152" w:line="247" w:lineRule="auto"/>
        <w:ind w:right="98" w:hanging="323"/>
        <w:jc w:val="both"/>
        <w:rPr>
          <w:sz w:val="24"/>
        </w:rPr>
      </w:pPr>
      <w:r>
        <w:rPr>
          <w:color w:val="505866"/>
          <w:sz w:val="24"/>
        </w:rPr>
        <w:t xml:space="preserve">To connect the culinary water system and pressurized irrigation water system </w:t>
      </w:r>
      <w:r>
        <w:rPr>
          <w:color w:val="505866"/>
          <w:spacing w:val="-2"/>
          <w:sz w:val="24"/>
        </w:rPr>
        <w:t>together.</w:t>
      </w:r>
    </w:p>
    <w:p w14:paraId="52C52989" w14:textId="77777777" w:rsidR="00033E32" w:rsidRDefault="00033E32">
      <w:pPr>
        <w:pStyle w:val="ListParagraph"/>
        <w:spacing w:line="247" w:lineRule="auto"/>
        <w:rPr>
          <w:sz w:val="24"/>
        </w:rPr>
        <w:sectPr w:rsidR="00033E32">
          <w:pgSz w:w="12240" w:h="15840"/>
          <w:pgMar w:top="1400" w:right="1440" w:bottom="580" w:left="1440" w:header="0" w:footer="395" w:gutter="0"/>
          <w:cols w:space="720"/>
        </w:sectPr>
      </w:pPr>
    </w:p>
    <w:p w14:paraId="70D754FE" w14:textId="77777777" w:rsidR="00033E32" w:rsidRDefault="00164ABE">
      <w:pPr>
        <w:pStyle w:val="ListParagraph"/>
        <w:numPr>
          <w:ilvl w:val="0"/>
          <w:numId w:val="1"/>
        </w:numPr>
        <w:tabs>
          <w:tab w:val="left" w:pos="778"/>
          <w:tab w:val="left" w:pos="780"/>
        </w:tabs>
        <w:spacing w:before="50" w:line="247" w:lineRule="auto"/>
        <w:ind w:right="104"/>
        <w:jc w:val="both"/>
        <w:rPr>
          <w:sz w:val="24"/>
        </w:rPr>
      </w:pPr>
      <w:r>
        <w:rPr>
          <w:color w:val="505866"/>
          <w:sz w:val="24"/>
        </w:rPr>
        <w:lastRenderedPageBreak/>
        <w:t>To install any connection, arrangement, or fixtures without using a backflow prevention device or assembly designed to prevent backflow. Any such device or assembly must be approved for installation by the City Engineer.</w:t>
      </w:r>
    </w:p>
    <w:p w14:paraId="0FE48784" w14:textId="77777777" w:rsidR="00033E32" w:rsidRDefault="00164ABE">
      <w:pPr>
        <w:pStyle w:val="ListParagraph"/>
        <w:numPr>
          <w:ilvl w:val="0"/>
          <w:numId w:val="1"/>
        </w:numPr>
        <w:tabs>
          <w:tab w:val="left" w:pos="777"/>
          <w:tab w:val="left" w:pos="780"/>
        </w:tabs>
        <w:spacing w:before="152" w:line="247" w:lineRule="auto"/>
        <w:ind w:right="104" w:hanging="293"/>
        <w:jc w:val="both"/>
        <w:rPr>
          <w:sz w:val="24"/>
        </w:rPr>
      </w:pPr>
      <w:r>
        <w:rPr>
          <w:color w:val="505866"/>
          <w:sz w:val="24"/>
        </w:rPr>
        <w:t>To install any backflow prevention device or assembly that is not installed as required in the adopted Plumbing Code.</w:t>
      </w:r>
    </w:p>
    <w:p w14:paraId="4D2F9484" w14:textId="77777777" w:rsidR="00033E32" w:rsidRDefault="00033E32">
      <w:pPr>
        <w:pStyle w:val="BodyText"/>
        <w:spacing w:before="265"/>
        <w:ind w:left="0"/>
        <w:jc w:val="left"/>
      </w:pPr>
    </w:p>
    <w:p w14:paraId="35616352" w14:textId="001522F4" w:rsidR="00033E32" w:rsidRPr="002F4DA7" w:rsidRDefault="00164ABE">
      <w:pPr>
        <w:pStyle w:val="BodyText"/>
        <w:spacing w:line="247" w:lineRule="auto"/>
        <w:ind w:left="0" w:right="96"/>
      </w:pPr>
      <w:r>
        <w:rPr>
          <w:color w:val="505866"/>
        </w:rPr>
        <w:t xml:space="preserve">Any user of the city culinary water system shall pay all costs of installation and testing of backflow prevention devices or assemblies. </w:t>
      </w:r>
      <w:r w:rsidRPr="002F4DA7">
        <w:rPr>
          <w:strike/>
          <w:color w:val="EE0000"/>
        </w:rPr>
        <w:t>Backflow prevention devices or assemblies required by this Section shall be tested as frequently as determined by the City</w:t>
      </w:r>
      <w:r w:rsidRPr="002F4DA7">
        <w:rPr>
          <w:strike/>
          <w:color w:val="EE0000"/>
          <w:spacing w:val="-7"/>
        </w:rPr>
        <w:t xml:space="preserve"> </w:t>
      </w:r>
      <w:r w:rsidRPr="002F4DA7">
        <w:rPr>
          <w:strike/>
          <w:color w:val="EE0000"/>
        </w:rPr>
        <w:t>Engineer.</w:t>
      </w:r>
      <w:r w:rsidRPr="002F4DA7">
        <w:rPr>
          <w:strike/>
          <w:color w:val="EE0000"/>
          <w:spacing w:val="-12"/>
        </w:rPr>
        <w:t xml:space="preserve"> </w:t>
      </w:r>
      <w:r w:rsidRPr="002F4DA7">
        <w:rPr>
          <w:strike/>
          <w:color w:val="EE0000"/>
        </w:rPr>
        <w:t>Test</w:t>
      </w:r>
      <w:r w:rsidRPr="002F4DA7">
        <w:rPr>
          <w:strike/>
          <w:color w:val="EE0000"/>
          <w:spacing w:val="-12"/>
        </w:rPr>
        <w:t xml:space="preserve"> </w:t>
      </w:r>
      <w:r w:rsidRPr="002F4DA7">
        <w:rPr>
          <w:strike/>
          <w:color w:val="EE0000"/>
        </w:rPr>
        <w:t>results</w:t>
      </w:r>
      <w:r w:rsidRPr="002F4DA7">
        <w:rPr>
          <w:strike/>
          <w:color w:val="EE0000"/>
          <w:spacing w:val="-7"/>
        </w:rPr>
        <w:t xml:space="preserve"> </w:t>
      </w:r>
      <w:r w:rsidRPr="002F4DA7">
        <w:rPr>
          <w:strike/>
          <w:color w:val="EE0000"/>
        </w:rPr>
        <w:t>shall be</w:t>
      </w:r>
      <w:r w:rsidRPr="002F4DA7">
        <w:rPr>
          <w:strike/>
          <w:color w:val="EE0000"/>
          <w:spacing w:val="-5"/>
        </w:rPr>
        <w:t xml:space="preserve"> </w:t>
      </w:r>
      <w:r w:rsidRPr="002F4DA7">
        <w:rPr>
          <w:strike/>
          <w:color w:val="EE0000"/>
        </w:rPr>
        <w:t>furnished</w:t>
      </w:r>
      <w:r w:rsidRPr="002F4DA7">
        <w:rPr>
          <w:strike/>
          <w:color w:val="EE0000"/>
          <w:spacing w:val="-5"/>
        </w:rPr>
        <w:t xml:space="preserve"> </w:t>
      </w:r>
      <w:r w:rsidRPr="002F4DA7">
        <w:rPr>
          <w:strike/>
          <w:color w:val="EE0000"/>
        </w:rPr>
        <w:t>to</w:t>
      </w:r>
      <w:r w:rsidRPr="002F4DA7">
        <w:rPr>
          <w:strike/>
          <w:color w:val="EE0000"/>
          <w:spacing w:val="-5"/>
        </w:rPr>
        <w:t xml:space="preserve"> </w:t>
      </w:r>
      <w:r w:rsidRPr="002F4DA7">
        <w:rPr>
          <w:strike/>
          <w:color w:val="EE0000"/>
        </w:rPr>
        <w:t>the</w:t>
      </w:r>
      <w:r w:rsidRPr="002F4DA7">
        <w:rPr>
          <w:strike/>
          <w:color w:val="EE0000"/>
          <w:spacing w:val="-5"/>
        </w:rPr>
        <w:t xml:space="preserve"> </w:t>
      </w:r>
      <w:r w:rsidRPr="002F4DA7">
        <w:rPr>
          <w:strike/>
          <w:color w:val="EE0000"/>
        </w:rPr>
        <w:t>City</w:t>
      </w:r>
      <w:r w:rsidRPr="002F4DA7">
        <w:rPr>
          <w:strike/>
          <w:color w:val="EE0000"/>
          <w:spacing w:val="-7"/>
        </w:rPr>
        <w:t xml:space="preserve"> </w:t>
      </w:r>
      <w:r w:rsidRPr="002F4DA7">
        <w:rPr>
          <w:strike/>
          <w:color w:val="EE0000"/>
        </w:rPr>
        <w:t>and</w:t>
      </w:r>
      <w:r w:rsidRPr="002F4DA7">
        <w:rPr>
          <w:strike/>
          <w:color w:val="EE0000"/>
          <w:spacing w:val="-5"/>
        </w:rPr>
        <w:t xml:space="preserve"> </w:t>
      </w:r>
      <w:r w:rsidRPr="002F4DA7">
        <w:rPr>
          <w:strike/>
          <w:color w:val="EE0000"/>
        </w:rPr>
        <w:t>the</w:t>
      </w:r>
      <w:r w:rsidRPr="002F4DA7">
        <w:rPr>
          <w:strike/>
          <w:color w:val="EE0000"/>
          <w:spacing w:val="-5"/>
        </w:rPr>
        <w:t xml:space="preserve"> </w:t>
      </w:r>
      <w:r w:rsidRPr="002F4DA7">
        <w:rPr>
          <w:strike/>
          <w:color w:val="EE0000"/>
        </w:rPr>
        <w:t>Utah</w:t>
      </w:r>
      <w:r w:rsidRPr="002F4DA7">
        <w:rPr>
          <w:strike/>
          <w:color w:val="EE0000"/>
          <w:spacing w:val="-5"/>
        </w:rPr>
        <w:t xml:space="preserve"> </w:t>
      </w:r>
      <w:r w:rsidRPr="002F4DA7">
        <w:rPr>
          <w:strike/>
          <w:color w:val="EE0000"/>
        </w:rPr>
        <w:t>State</w:t>
      </w:r>
      <w:r w:rsidRPr="002F4DA7">
        <w:rPr>
          <w:strike/>
          <w:color w:val="EE0000"/>
          <w:spacing w:val="-5"/>
        </w:rPr>
        <w:t xml:space="preserve"> </w:t>
      </w:r>
      <w:r w:rsidRPr="002F4DA7">
        <w:rPr>
          <w:strike/>
          <w:color w:val="EE0000"/>
        </w:rPr>
        <w:t>Department of Environmental Quality, Division of Drinking Water.</w:t>
      </w:r>
      <w:r w:rsidR="002F4DA7">
        <w:t xml:space="preserve">  Backflow </w:t>
      </w:r>
      <w:r w:rsidR="007B2BF9">
        <w:t>p</w:t>
      </w:r>
      <w:r w:rsidR="002F4DA7">
        <w:t xml:space="preserve">revention </w:t>
      </w:r>
      <w:r w:rsidR="007B2BF9">
        <w:t>a</w:t>
      </w:r>
      <w:r w:rsidR="002F4DA7">
        <w:t>ssemblies required by this section shall be tested at the time of installation or within 10 days of being placed into service, immediately after repairs or relocation and at least annually. Test results shall be submitted to the City water Cross-Connection Control Program Administrator or their agent.</w:t>
      </w:r>
    </w:p>
    <w:p w14:paraId="742C12AF" w14:textId="77777777" w:rsidR="00033E32" w:rsidRDefault="00164ABE">
      <w:pPr>
        <w:pStyle w:val="BodyText"/>
        <w:spacing w:before="154" w:line="247" w:lineRule="auto"/>
        <w:ind w:left="0" w:right="96"/>
      </w:pPr>
      <w:r>
        <w:rPr>
          <w:color w:val="505866"/>
        </w:rPr>
        <w:t>Water service may be discontinued to any user who is found to be in violation of this Section and who fails to take corrective action within ten (10) days after notification, except that water service may be disconnected immediately if an immediate threat to the water</w:t>
      </w:r>
      <w:r>
        <w:rPr>
          <w:color w:val="505866"/>
          <w:spacing w:val="-2"/>
        </w:rPr>
        <w:t xml:space="preserve"> </w:t>
      </w:r>
      <w:r>
        <w:rPr>
          <w:color w:val="505866"/>
        </w:rPr>
        <w:t>supply exists.</w:t>
      </w:r>
      <w:r>
        <w:rPr>
          <w:color w:val="505866"/>
          <w:spacing w:val="-4"/>
        </w:rPr>
        <w:t xml:space="preserve"> </w:t>
      </w:r>
      <w:r>
        <w:rPr>
          <w:color w:val="505866"/>
        </w:rPr>
        <w:t>Any person who violates the provisions of</w:t>
      </w:r>
      <w:r>
        <w:rPr>
          <w:color w:val="505866"/>
          <w:spacing w:val="-4"/>
        </w:rPr>
        <w:t xml:space="preserve"> </w:t>
      </w:r>
      <w:r>
        <w:rPr>
          <w:color w:val="505866"/>
        </w:rPr>
        <w:t xml:space="preserve">this Section shall be liable to the City, and third parties other than the City, for all damage caused by the </w:t>
      </w:r>
      <w:r>
        <w:rPr>
          <w:color w:val="505866"/>
          <w:spacing w:val="-2"/>
        </w:rPr>
        <w:t>violation.</w:t>
      </w:r>
    </w:p>
    <w:p w14:paraId="59D5B1DE" w14:textId="77777777" w:rsidR="00033E32" w:rsidRDefault="00164ABE">
      <w:pPr>
        <w:pStyle w:val="BodyText"/>
        <w:spacing w:before="155" w:line="247" w:lineRule="auto"/>
        <w:ind w:left="0" w:right="96"/>
      </w:pPr>
      <w:r>
        <w:rPr>
          <w:color w:val="505866"/>
        </w:rPr>
        <w:t>The responsibility to enforce the applicable sections of the Plumbing Code begins at the point of service (downstream side of the meter) and continues throughout the developed length of the city culinary water system. The City Engineer or designee will review all plans</w:t>
      </w:r>
      <w:r>
        <w:rPr>
          <w:color w:val="505866"/>
          <w:spacing w:val="-3"/>
        </w:rPr>
        <w:t xml:space="preserve"> </w:t>
      </w:r>
      <w:r>
        <w:rPr>
          <w:color w:val="505866"/>
        </w:rPr>
        <w:t>to</w:t>
      </w:r>
      <w:r>
        <w:rPr>
          <w:color w:val="505866"/>
          <w:spacing w:val="-1"/>
        </w:rPr>
        <w:t xml:space="preserve"> </w:t>
      </w:r>
      <w:r>
        <w:rPr>
          <w:color w:val="505866"/>
        </w:rPr>
        <w:t>ensure</w:t>
      </w:r>
      <w:r>
        <w:rPr>
          <w:color w:val="505866"/>
          <w:spacing w:val="-1"/>
        </w:rPr>
        <w:t xml:space="preserve"> </w:t>
      </w:r>
      <w:r>
        <w:rPr>
          <w:color w:val="505866"/>
        </w:rPr>
        <w:t>that</w:t>
      </w:r>
      <w:r>
        <w:rPr>
          <w:color w:val="505866"/>
          <w:spacing w:val="-10"/>
        </w:rPr>
        <w:t xml:space="preserve"> </w:t>
      </w:r>
      <w:r>
        <w:rPr>
          <w:color w:val="505866"/>
        </w:rPr>
        <w:t>unprotected</w:t>
      </w:r>
      <w:r>
        <w:rPr>
          <w:color w:val="505866"/>
          <w:spacing w:val="-1"/>
        </w:rPr>
        <w:t xml:space="preserve"> </w:t>
      </w:r>
      <w:r>
        <w:rPr>
          <w:color w:val="505866"/>
        </w:rPr>
        <w:t>cross</w:t>
      </w:r>
      <w:r>
        <w:rPr>
          <w:color w:val="505866"/>
          <w:spacing w:val="-3"/>
        </w:rPr>
        <w:t xml:space="preserve"> </w:t>
      </w:r>
      <w:r>
        <w:rPr>
          <w:color w:val="505866"/>
        </w:rPr>
        <w:t>connections</w:t>
      </w:r>
      <w:r>
        <w:rPr>
          <w:color w:val="505866"/>
          <w:spacing w:val="-3"/>
        </w:rPr>
        <w:t xml:space="preserve"> </w:t>
      </w:r>
      <w:r>
        <w:rPr>
          <w:color w:val="505866"/>
        </w:rPr>
        <w:t>are</w:t>
      </w:r>
      <w:r>
        <w:rPr>
          <w:color w:val="505866"/>
          <w:spacing w:val="-1"/>
        </w:rPr>
        <w:t xml:space="preserve"> </w:t>
      </w:r>
      <w:r>
        <w:rPr>
          <w:color w:val="505866"/>
        </w:rPr>
        <w:t>not</w:t>
      </w:r>
      <w:r>
        <w:rPr>
          <w:color w:val="505866"/>
          <w:spacing w:val="-10"/>
        </w:rPr>
        <w:t xml:space="preserve"> </w:t>
      </w:r>
      <w:r>
        <w:rPr>
          <w:color w:val="505866"/>
        </w:rPr>
        <w:t>an</w:t>
      </w:r>
      <w:r>
        <w:rPr>
          <w:color w:val="505866"/>
          <w:spacing w:val="-1"/>
        </w:rPr>
        <w:t xml:space="preserve"> </w:t>
      </w:r>
      <w:r>
        <w:rPr>
          <w:color w:val="505866"/>
        </w:rPr>
        <w:t>integral part</w:t>
      </w:r>
      <w:r>
        <w:rPr>
          <w:color w:val="505866"/>
          <w:spacing w:val="-9"/>
        </w:rPr>
        <w:t xml:space="preserve"> </w:t>
      </w:r>
      <w:r>
        <w:rPr>
          <w:color w:val="505866"/>
        </w:rPr>
        <w:t>of the</w:t>
      </w:r>
      <w:r>
        <w:rPr>
          <w:color w:val="505866"/>
          <w:spacing w:val="-8"/>
        </w:rPr>
        <w:t xml:space="preserve"> </w:t>
      </w:r>
      <w:r>
        <w:rPr>
          <w:color w:val="505866"/>
        </w:rPr>
        <w:t>water</w:t>
      </w:r>
      <w:r>
        <w:rPr>
          <w:color w:val="505866"/>
          <w:spacing w:val="-14"/>
        </w:rPr>
        <w:t xml:space="preserve"> </w:t>
      </w:r>
      <w:r>
        <w:rPr>
          <w:color w:val="505866"/>
        </w:rPr>
        <w:t>system.</w:t>
      </w:r>
      <w:r>
        <w:rPr>
          <w:color w:val="505866"/>
          <w:spacing w:val="-16"/>
        </w:rPr>
        <w:t xml:space="preserve"> </w:t>
      </w:r>
      <w:r>
        <w:rPr>
          <w:color w:val="505866"/>
        </w:rPr>
        <w:t>If</w:t>
      </w:r>
      <w:r>
        <w:rPr>
          <w:color w:val="505866"/>
          <w:spacing w:val="-16"/>
        </w:rPr>
        <w:t xml:space="preserve"> </w:t>
      </w:r>
      <w:r>
        <w:rPr>
          <w:color w:val="505866"/>
        </w:rPr>
        <w:t>a</w:t>
      </w:r>
      <w:r>
        <w:rPr>
          <w:color w:val="505866"/>
          <w:spacing w:val="-8"/>
        </w:rPr>
        <w:t xml:space="preserve"> </w:t>
      </w:r>
      <w:r>
        <w:rPr>
          <w:color w:val="505866"/>
        </w:rPr>
        <w:t>cross</w:t>
      </w:r>
      <w:r>
        <w:rPr>
          <w:color w:val="505866"/>
          <w:spacing w:val="-9"/>
        </w:rPr>
        <w:t xml:space="preserve"> </w:t>
      </w:r>
      <w:r>
        <w:rPr>
          <w:color w:val="505866"/>
        </w:rPr>
        <w:t>connection</w:t>
      </w:r>
      <w:r>
        <w:rPr>
          <w:color w:val="505866"/>
          <w:spacing w:val="-8"/>
        </w:rPr>
        <w:t xml:space="preserve"> </w:t>
      </w:r>
      <w:r>
        <w:rPr>
          <w:color w:val="505866"/>
        </w:rPr>
        <w:t>cannot</w:t>
      </w:r>
      <w:r>
        <w:rPr>
          <w:color w:val="505866"/>
          <w:spacing w:val="-16"/>
        </w:rPr>
        <w:t xml:space="preserve"> </w:t>
      </w:r>
      <w:r>
        <w:rPr>
          <w:color w:val="505866"/>
        </w:rPr>
        <w:t>be</w:t>
      </w:r>
      <w:r>
        <w:rPr>
          <w:color w:val="505866"/>
          <w:spacing w:val="-8"/>
        </w:rPr>
        <w:t xml:space="preserve"> </w:t>
      </w:r>
      <w:r>
        <w:rPr>
          <w:color w:val="505866"/>
        </w:rPr>
        <w:t>eliminated,</w:t>
      </w:r>
      <w:r>
        <w:rPr>
          <w:color w:val="505866"/>
          <w:spacing w:val="-16"/>
        </w:rPr>
        <w:t xml:space="preserve"> </w:t>
      </w:r>
      <w:r>
        <w:rPr>
          <w:color w:val="505866"/>
        </w:rPr>
        <w:t>it</w:t>
      </w:r>
      <w:r>
        <w:rPr>
          <w:color w:val="505866"/>
          <w:spacing w:val="-16"/>
        </w:rPr>
        <w:t xml:space="preserve"> </w:t>
      </w:r>
      <w:r>
        <w:rPr>
          <w:color w:val="505866"/>
        </w:rPr>
        <w:t>must</w:t>
      </w:r>
      <w:r>
        <w:rPr>
          <w:color w:val="505866"/>
          <w:spacing w:val="-16"/>
        </w:rPr>
        <w:t xml:space="preserve"> </w:t>
      </w:r>
      <w:r>
        <w:rPr>
          <w:color w:val="505866"/>
        </w:rPr>
        <w:t>be</w:t>
      </w:r>
      <w:r>
        <w:rPr>
          <w:color w:val="505866"/>
          <w:spacing w:val="-8"/>
        </w:rPr>
        <w:t xml:space="preserve"> </w:t>
      </w:r>
      <w:r>
        <w:rPr>
          <w:color w:val="505866"/>
        </w:rPr>
        <w:t>protected</w:t>
      </w:r>
      <w:r>
        <w:rPr>
          <w:color w:val="505866"/>
          <w:spacing w:val="-8"/>
        </w:rPr>
        <w:t xml:space="preserve"> </w:t>
      </w:r>
      <w:r>
        <w:rPr>
          <w:color w:val="505866"/>
        </w:rPr>
        <w:t>by</w:t>
      </w:r>
      <w:r>
        <w:rPr>
          <w:color w:val="505866"/>
          <w:spacing w:val="-9"/>
        </w:rPr>
        <w:t xml:space="preserve"> </w:t>
      </w:r>
      <w:r>
        <w:rPr>
          <w:color w:val="505866"/>
        </w:rPr>
        <w:t>the installation of an air gap or an approved backflow prevention assembly, in accordance with the adopted Plumbing Code.</w:t>
      </w:r>
      <w:r>
        <w:rPr>
          <w:color w:val="505866"/>
          <w:spacing w:val="-5"/>
        </w:rPr>
        <w:t xml:space="preserve"> </w:t>
      </w:r>
      <w:r>
        <w:rPr>
          <w:color w:val="505866"/>
        </w:rPr>
        <w:t>Water</w:t>
      </w:r>
      <w:r>
        <w:rPr>
          <w:color w:val="505866"/>
          <w:spacing w:val="-3"/>
        </w:rPr>
        <w:t xml:space="preserve"> </w:t>
      </w:r>
      <w:r>
        <w:rPr>
          <w:color w:val="505866"/>
        </w:rPr>
        <w:t>vacating the culinary water</w:t>
      </w:r>
      <w:r>
        <w:rPr>
          <w:color w:val="505866"/>
          <w:spacing w:val="-3"/>
        </w:rPr>
        <w:t xml:space="preserve"> </w:t>
      </w:r>
      <w:r>
        <w:rPr>
          <w:color w:val="505866"/>
        </w:rPr>
        <w:t>system</w:t>
      </w:r>
      <w:r>
        <w:rPr>
          <w:color w:val="505866"/>
          <w:spacing w:val="-3"/>
        </w:rPr>
        <w:t xml:space="preserve"> </w:t>
      </w:r>
      <w:r>
        <w:rPr>
          <w:color w:val="505866"/>
        </w:rPr>
        <w:t>must</w:t>
      </w:r>
      <w:r>
        <w:rPr>
          <w:color w:val="505866"/>
          <w:spacing w:val="-6"/>
        </w:rPr>
        <w:t xml:space="preserve"> </w:t>
      </w:r>
      <w:r>
        <w:rPr>
          <w:color w:val="505866"/>
        </w:rPr>
        <w:t>do so via an approved air gap or approved mechanical backflow prevention assembly, properly installed and in accordance with the adopted Plumbing Code.</w:t>
      </w:r>
    </w:p>
    <w:p w14:paraId="761579DF" w14:textId="77777777" w:rsidR="00033E32" w:rsidRDefault="00164ABE">
      <w:pPr>
        <w:pStyle w:val="BodyText"/>
        <w:spacing w:before="156" w:line="247" w:lineRule="auto"/>
        <w:ind w:left="0" w:right="103"/>
      </w:pPr>
      <w:r>
        <w:rPr>
          <w:color w:val="505866"/>
        </w:rPr>
        <w:t>Whether</w:t>
      </w:r>
      <w:r>
        <w:rPr>
          <w:color w:val="505866"/>
          <w:spacing w:val="-15"/>
        </w:rPr>
        <w:t xml:space="preserve"> </w:t>
      </w:r>
      <w:r>
        <w:rPr>
          <w:color w:val="505866"/>
        </w:rPr>
        <w:t>employed</w:t>
      </w:r>
      <w:r>
        <w:rPr>
          <w:color w:val="505866"/>
          <w:spacing w:val="-9"/>
        </w:rPr>
        <w:t xml:space="preserve"> </w:t>
      </w:r>
      <w:r>
        <w:rPr>
          <w:color w:val="505866"/>
        </w:rPr>
        <w:t>by</w:t>
      </w:r>
      <w:r>
        <w:rPr>
          <w:color w:val="505866"/>
          <w:spacing w:val="-10"/>
        </w:rPr>
        <w:t xml:space="preserve"> </w:t>
      </w:r>
      <w:r>
        <w:rPr>
          <w:color w:val="505866"/>
        </w:rPr>
        <w:t>the</w:t>
      </w:r>
      <w:r>
        <w:rPr>
          <w:color w:val="505866"/>
          <w:spacing w:val="-9"/>
        </w:rPr>
        <w:t xml:space="preserve"> </w:t>
      </w:r>
      <w:r>
        <w:rPr>
          <w:color w:val="505866"/>
        </w:rPr>
        <w:t>consumer</w:t>
      </w:r>
      <w:r>
        <w:rPr>
          <w:color w:val="505866"/>
          <w:spacing w:val="-15"/>
        </w:rPr>
        <w:t xml:space="preserve"> </w:t>
      </w:r>
      <w:r>
        <w:rPr>
          <w:color w:val="505866"/>
        </w:rPr>
        <w:t>or</w:t>
      </w:r>
      <w:r>
        <w:rPr>
          <w:color w:val="505866"/>
          <w:spacing w:val="-15"/>
        </w:rPr>
        <w:t xml:space="preserve"> </w:t>
      </w:r>
      <w:r>
        <w:rPr>
          <w:color w:val="505866"/>
        </w:rPr>
        <w:t>utility</w:t>
      </w:r>
      <w:r>
        <w:rPr>
          <w:color w:val="505866"/>
          <w:spacing w:val="-10"/>
        </w:rPr>
        <w:t xml:space="preserve"> </w:t>
      </w:r>
      <w:r>
        <w:rPr>
          <w:color w:val="505866"/>
        </w:rPr>
        <w:t>to</w:t>
      </w:r>
      <w:r>
        <w:rPr>
          <w:color w:val="505866"/>
          <w:spacing w:val="-9"/>
        </w:rPr>
        <w:t xml:space="preserve"> </w:t>
      </w:r>
      <w:r>
        <w:rPr>
          <w:color w:val="505866"/>
        </w:rPr>
        <w:t>survey,</w:t>
      </w:r>
      <w:r>
        <w:rPr>
          <w:color w:val="505866"/>
          <w:spacing w:val="-17"/>
        </w:rPr>
        <w:t xml:space="preserve"> </w:t>
      </w:r>
      <w:r>
        <w:rPr>
          <w:color w:val="505866"/>
        </w:rPr>
        <w:t>test,</w:t>
      </w:r>
      <w:r>
        <w:rPr>
          <w:color w:val="505866"/>
          <w:spacing w:val="-17"/>
        </w:rPr>
        <w:t xml:space="preserve"> </w:t>
      </w:r>
      <w:r>
        <w:rPr>
          <w:color w:val="505866"/>
        </w:rPr>
        <w:t>repair,</w:t>
      </w:r>
      <w:r>
        <w:rPr>
          <w:color w:val="505866"/>
          <w:spacing w:val="-16"/>
        </w:rPr>
        <w:t xml:space="preserve"> </w:t>
      </w:r>
      <w:r>
        <w:rPr>
          <w:color w:val="505866"/>
        </w:rPr>
        <w:t>or</w:t>
      </w:r>
      <w:r>
        <w:rPr>
          <w:color w:val="505866"/>
          <w:spacing w:val="-15"/>
        </w:rPr>
        <w:t xml:space="preserve"> </w:t>
      </w:r>
      <w:r>
        <w:rPr>
          <w:color w:val="505866"/>
        </w:rPr>
        <w:t>maintain</w:t>
      </w:r>
      <w:r>
        <w:rPr>
          <w:color w:val="505866"/>
          <w:spacing w:val="-9"/>
        </w:rPr>
        <w:t xml:space="preserve"> </w:t>
      </w:r>
      <w:r>
        <w:rPr>
          <w:color w:val="505866"/>
        </w:rPr>
        <w:t>backflow prevention assemblies the certified backflow technicians, surveyors, or repair persons will have the following responsibilities:</w:t>
      </w:r>
    </w:p>
    <w:p w14:paraId="30F15341" w14:textId="77777777" w:rsidR="00033E32" w:rsidRDefault="00164ABE">
      <w:pPr>
        <w:pStyle w:val="BodyText"/>
        <w:spacing w:before="152" w:line="247" w:lineRule="auto"/>
        <w:ind w:left="0" w:right="96"/>
      </w:pPr>
      <w:r>
        <w:rPr>
          <w:color w:val="505866"/>
        </w:rPr>
        <w:t>To insure acceptable testing equipment</w:t>
      </w:r>
      <w:r>
        <w:rPr>
          <w:color w:val="505866"/>
          <w:spacing w:val="-2"/>
        </w:rPr>
        <w:t xml:space="preserve"> </w:t>
      </w:r>
      <w:r>
        <w:rPr>
          <w:color w:val="505866"/>
        </w:rPr>
        <w:t>and procedures are used for testing,</w:t>
      </w:r>
      <w:r>
        <w:rPr>
          <w:color w:val="505866"/>
          <w:spacing w:val="-2"/>
        </w:rPr>
        <w:t xml:space="preserve"> </w:t>
      </w:r>
      <w:r>
        <w:rPr>
          <w:color w:val="505866"/>
        </w:rPr>
        <w:t>repairing, or overhauling backflow prevention assemblies.</w:t>
      </w:r>
    </w:p>
    <w:p w14:paraId="3513A62D" w14:textId="77777777" w:rsidR="00033E32" w:rsidRDefault="00164ABE">
      <w:pPr>
        <w:pStyle w:val="BodyText"/>
        <w:spacing w:before="152" w:line="247" w:lineRule="auto"/>
        <w:ind w:left="0" w:right="104"/>
      </w:pPr>
      <w:r>
        <w:rPr>
          <w:color w:val="505866"/>
        </w:rPr>
        <w:t>To</w:t>
      </w:r>
      <w:r>
        <w:rPr>
          <w:color w:val="505866"/>
          <w:spacing w:val="-17"/>
        </w:rPr>
        <w:t xml:space="preserve"> </w:t>
      </w:r>
      <w:r>
        <w:rPr>
          <w:color w:val="505866"/>
        </w:rPr>
        <w:t>make</w:t>
      </w:r>
      <w:r>
        <w:rPr>
          <w:color w:val="505866"/>
          <w:spacing w:val="-17"/>
        </w:rPr>
        <w:t xml:space="preserve"> </w:t>
      </w:r>
      <w:r>
        <w:rPr>
          <w:color w:val="505866"/>
        </w:rPr>
        <w:t>reports</w:t>
      </w:r>
      <w:r>
        <w:rPr>
          <w:color w:val="505866"/>
          <w:spacing w:val="-16"/>
        </w:rPr>
        <w:t xml:space="preserve"> </w:t>
      </w:r>
      <w:r>
        <w:rPr>
          <w:color w:val="505866"/>
        </w:rPr>
        <w:t>of</w:t>
      </w:r>
      <w:r>
        <w:rPr>
          <w:color w:val="505866"/>
          <w:spacing w:val="-17"/>
        </w:rPr>
        <w:t xml:space="preserve"> </w:t>
      </w:r>
      <w:r>
        <w:rPr>
          <w:color w:val="505866"/>
        </w:rPr>
        <w:t>testing</w:t>
      </w:r>
      <w:r>
        <w:rPr>
          <w:color w:val="505866"/>
          <w:spacing w:val="-15"/>
        </w:rPr>
        <w:t xml:space="preserve"> </w:t>
      </w:r>
      <w:r>
        <w:rPr>
          <w:color w:val="505866"/>
        </w:rPr>
        <w:t>and/or</w:t>
      </w:r>
      <w:r>
        <w:rPr>
          <w:color w:val="505866"/>
          <w:spacing w:val="-17"/>
        </w:rPr>
        <w:t xml:space="preserve"> </w:t>
      </w:r>
      <w:r>
        <w:rPr>
          <w:color w:val="505866"/>
        </w:rPr>
        <w:t>repair</w:t>
      </w:r>
      <w:r>
        <w:rPr>
          <w:color w:val="505866"/>
          <w:spacing w:val="-16"/>
        </w:rPr>
        <w:t xml:space="preserve"> </w:t>
      </w:r>
      <w:r>
        <w:rPr>
          <w:color w:val="505866"/>
        </w:rPr>
        <w:t>to</w:t>
      </w:r>
      <w:r>
        <w:rPr>
          <w:color w:val="505866"/>
          <w:spacing w:val="-13"/>
        </w:rPr>
        <w:t xml:space="preserve"> </w:t>
      </w:r>
      <w:r>
        <w:rPr>
          <w:color w:val="505866"/>
        </w:rPr>
        <w:t>the</w:t>
      </w:r>
      <w:r>
        <w:rPr>
          <w:color w:val="505866"/>
          <w:spacing w:val="-13"/>
        </w:rPr>
        <w:t xml:space="preserve"> </w:t>
      </w:r>
      <w:r>
        <w:rPr>
          <w:color w:val="505866"/>
        </w:rPr>
        <w:t>Water</w:t>
      </w:r>
      <w:r>
        <w:rPr>
          <w:color w:val="505866"/>
          <w:spacing w:val="-17"/>
        </w:rPr>
        <w:t xml:space="preserve"> </w:t>
      </w:r>
      <w:r>
        <w:rPr>
          <w:color w:val="505866"/>
        </w:rPr>
        <w:t>Superintendent</w:t>
      </w:r>
      <w:r>
        <w:rPr>
          <w:color w:val="505866"/>
          <w:spacing w:val="-17"/>
        </w:rPr>
        <w:t xml:space="preserve"> </w:t>
      </w:r>
      <w:r>
        <w:rPr>
          <w:color w:val="505866"/>
        </w:rPr>
        <w:t>on</w:t>
      </w:r>
      <w:r>
        <w:rPr>
          <w:color w:val="505866"/>
          <w:spacing w:val="-13"/>
        </w:rPr>
        <w:t xml:space="preserve"> </w:t>
      </w:r>
      <w:r>
        <w:rPr>
          <w:color w:val="505866"/>
        </w:rPr>
        <w:t>a</w:t>
      </w:r>
      <w:r>
        <w:rPr>
          <w:color w:val="505866"/>
          <w:spacing w:val="-13"/>
        </w:rPr>
        <w:t xml:space="preserve"> </w:t>
      </w:r>
      <w:r>
        <w:rPr>
          <w:color w:val="505866"/>
        </w:rPr>
        <w:t>form</w:t>
      </w:r>
      <w:r>
        <w:rPr>
          <w:color w:val="505866"/>
          <w:spacing w:val="-17"/>
        </w:rPr>
        <w:t xml:space="preserve"> </w:t>
      </w:r>
      <w:r>
        <w:rPr>
          <w:color w:val="505866"/>
        </w:rPr>
        <w:t>approved for such use by the Water Superintendent within time frames as described by the Division of Drinking Water.</w:t>
      </w:r>
    </w:p>
    <w:p w14:paraId="4DDAE3B7" w14:textId="77777777" w:rsidR="00033E32" w:rsidRDefault="00164ABE">
      <w:pPr>
        <w:pStyle w:val="BodyText"/>
        <w:spacing w:before="152" w:line="247" w:lineRule="auto"/>
        <w:ind w:left="0" w:right="96"/>
      </w:pPr>
      <w:r>
        <w:rPr>
          <w:color w:val="505866"/>
        </w:rPr>
        <w:t>Prepare a report that shall include the list of materials or replacement parts used. Replacement parts shall be equal in quality to parts originally supplied by the manufacturer of the assembly being repaired. A certified technician shall perform all tests of the mechanical assemblies and be responsible for the competence and accuracy of all tests and reports.</w:t>
      </w:r>
    </w:p>
    <w:p w14:paraId="615EB560" w14:textId="77777777" w:rsidR="00033E32" w:rsidRDefault="00033E32">
      <w:pPr>
        <w:pStyle w:val="BodyText"/>
        <w:spacing w:line="247" w:lineRule="auto"/>
        <w:sectPr w:rsidR="00033E32">
          <w:pgSz w:w="12240" w:h="15840"/>
          <w:pgMar w:top="1540" w:right="1440" w:bottom="580" w:left="1440" w:header="0" w:footer="395" w:gutter="0"/>
          <w:cols w:space="720"/>
        </w:sectPr>
      </w:pPr>
    </w:p>
    <w:p w14:paraId="0961122C" w14:textId="77777777" w:rsidR="00033E32" w:rsidRDefault="00164ABE">
      <w:pPr>
        <w:pStyle w:val="BodyText"/>
        <w:spacing w:before="40" w:line="247" w:lineRule="auto"/>
        <w:ind w:left="0" w:right="104"/>
      </w:pPr>
      <w:r>
        <w:rPr>
          <w:color w:val="505866"/>
        </w:rPr>
        <w:lastRenderedPageBreak/>
        <w:t>To not change the design, material, or operational characteristics of the assembly during testing, repair, or maintenance.</w:t>
      </w:r>
    </w:p>
    <w:p w14:paraId="6C02E3D8" w14:textId="77777777" w:rsidR="00033E32" w:rsidRDefault="00164ABE">
      <w:pPr>
        <w:pStyle w:val="BodyText"/>
        <w:spacing w:before="151" w:line="247" w:lineRule="auto"/>
        <w:ind w:left="0" w:right="104"/>
      </w:pPr>
      <w:r>
        <w:rPr>
          <w:color w:val="505866"/>
        </w:rPr>
        <w:t>To insure the license is current, the testing equipment being used is acceptable to the State of Utah, and is in proper operating condition and to be equipped with, and be competent to use, all necessary tools, gauges, and other equipment necessary to properly test, and maintain backflow prevention assemblies.</w:t>
      </w:r>
    </w:p>
    <w:p w14:paraId="45EBC8B5" w14:textId="77777777" w:rsidR="00033E32" w:rsidRDefault="00164ABE">
      <w:pPr>
        <w:pStyle w:val="BodyText"/>
        <w:spacing w:before="153" w:line="247" w:lineRule="auto"/>
        <w:ind w:left="0" w:right="96"/>
      </w:pPr>
      <w:r>
        <w:rPr>
          <w:color w:val="505866"/>
        </w:rPr>
        <w:t>The</w:t>
      </w:r>
      <w:r>
        <w:rPr>
          <w:color w:val="505866"/>
          <w:spacing w:val="-4"/>
        </w:rPr>
        <w:t xml:space="preserve"> </w:t>
      </w:r>
      <w:r>
        <w:rPr>
          <w:color w:val="505866"/>
        </w:rPr>
        <w:t>certified</w:t>
      </w:r>
      <w:r>
        <w:rPr>
          <w:color w:val="505866"/>
          <w:spacing w:val="-4"/>
        </w:rPr>
        <w:t xml:space="preserve"> </w:t>
      </w:r>
      <w:r>
        <w:rPr>
          <w:color w:val="505866"/>
        </w:rPr>
        <w:t>technician</w:t>
      </w:r>
      <w:r>
        <w:rPr>
          <w:color w:val="505866"/>
          <w:spacing w:val="-4"/>
        </w:rPr>
        <w:t xml:space="preserve"> </w:t>
      </w:r>
      <w:r>
        <w:rPr>
          <w:color w:val="505866"/>
        </w:rPr>
        <w:t>conducting</w:t>
      </w:r>
      <w:r>
        <w:rPr>
          <w:color w:val="505866"/>
          <w:spacing w:val="-4"/>
        </w:rPr>
        <w:t xml:space="preserve"> </w:t>
      </w:r>
      <w:r>
        <w:rPr>
          <w:color w:val="505866"/>
        </w:rPr>
        <w:t>the</w:t>
      </w:r>
      <w:r>
        <w:rPr>
          <w:color w:val="505866"/>
          <w:spacing w:val="-4"/>
        </w:rPr>
        <w:t xml:space="preserve"> </w:t>
      </w:r>
      <w:r>
        <w:rPr>
          <w:color w:val="505866"/>
        </w:rPr>
        <w:t>test</w:t>
      </w:r>
      <w:r>
        <w:rPr>
          <w:color w:val="505866"/>
          <w:spacing w:val="-12"/>
        </w:rPr>
        <w:t xml:space="preserve"> </w:t>
      </w:r>
      <w:r>
        <w:rPr>
          <w:color w:val="505866"/>
        </w:rPr>
        <w:t>must</w:t>
      </w:r>
      <w:r>
        <w:rPr>
          <w:color w:val="505866"/>
          <w:spacing w:val="-13"/>
        </w:rPr>
        <w:t xml:space="preserve"> </w:t>
      </w:r>
      <w:r>
        <w:rPr>
          <w:color w:val="505866"/>
        </w:rPr>
        <w:t>tag</w:t>
      </w:r>
      <w:r>
        <w:rPr>
          <w:color w:val="505866"/>
          <w:spacing w:val="-4"/>
        </w:rPr>
        <w:t xml:space="preserve"> </w:t>
      </w:r>
      <w:r>
        <w:rPr>
          <w:color w:val="505866"/>
        </w:rPr>
        <w:t>each</w:t>
      </w:r>
      <w:r>
        <w:rPr>
          <w:color w:val="505866"/>
          <w:spacing w:val="-4"/>
        </w:rPr>
        <w:t xml:space="preserve"> </w:t>
      </w:r>
      <w:r>
        <w:rPr>
          <w:color w:val="505866"/>
        </w:rPr>
        <w:t>double</w:t>
      </w:r>
      <w:r>
        <w:rPr>
          <w:color w:val="505866"/>
          <w:spacing w:val="-4"/>
        </w:rPr>
        <w:t xml:space="preserve"> </w:t>
      </w:r>
      <w:r>
        <w:rPr>
          <w:color w:val="505866"/>
        </w:rPr>
        <w:t>check</w:t>
      </w:r>
      <w:r>
        <w:rPr>
          <w:color w:val="505866"/>
          <w:spacing w:val="-6"/>
        </w:rPr>
        <w:t xml:space="preserve"> </w:t>
      </w:r>
      <w:r>
        <w:rPr>
          <w:color w:val="505866"/>
        </w:rPr>
        <w:t>valve,</w:t>
      </w:r>
      <w:r>
        <w:rPr>
          <w:color w:val="505866"/>
          <w:spacing w:val="-12"/>
        </w:rPr>
        <w:t xml:space="preserve"> </w:t>
      </w:r>
      <w:r>
        <w:rPr>
          <w:color w:val="505866"/>
        </w:rPr>
        <w:t>pressure vacuum breaker, reduced pressure backflow assembly and high hazard air gap, showing the serial number,</w:t>
      </w:r>
      <w:r>
        <w:rPr>
          <w:color w:val="505866"/>
          <w:spacing w:val="-8"/>
        </w:rPr>
        <w:t xml:space="preserve"> </w:t>
      </w:r>
      <w:r>
        <w:rPr>
          <w:color w:val="505866"/>
        </w:rPr>
        <w:t>date tested,</w:t>
      </w:r>
      <w:r>
        <w:rPr>
          <w:color w:val="505866"/>
          <w:spacing w:val="-8"/>
        </w:rPr>
        <w:t xml:space="preserve"> </w:t>
      </w:r>
      <w:r>
        <w:rPr>
          <w:color w:val="505866"/>
        </w:rPr>
        <w:t>and by</w:t>
      </w:r>
      <w:r>
        <w:rPr>
          <w:color w:val="505866"/>
          <w:spacing w:val="-1"/>
        </w:rPr>
        <w:t xml:space="preserve"> </w:t>
      </w:r>
      <w:r>
        <w:rPr>
          <w:color w:val="505866"/>
        </w:rPr>
        <w:t>whom.</w:t>
      </w:r>
      <w:r>
        <w:rPr>
          <w:color w:val="505866"/>
          <w:spacing w:val="-8"/>
        </w:rPr>
        <w:t xml:space="preserve"> </w:t>
      </w:r>
      <w:r>
        <w:rPr>
          <w:color w:val="505866"/>
        </w:rPr>
        <w:t>The technician's</w:t>
      </w:r>
      <w:r>
        <w:rPr>
          <w:color w:val="505866"/>
          <w:spacing w:val="-1"/>
        </w:rPr>
        <w:t xml:space="preserve"> </w:t>
      </w:r>
      <w:r>
        <w:rPr>
          <w:color w:val="505866"/>
        </w:rPr>
        <w:t>license number must</w:t>
      </w:r>
      <w:r>
        <w:rPr>
          <w:color w:val="505866"/>
          <w:spacing w:val="-7"/>
        </w:rPr>
        <w:t xml:space="preserve"> </w:t>
      </w:r>
      <w:r>
        <w:rPr>
          <w:color w:val="505866"/>
        </w:rPr>
        <w:t>also be on this tag.</w:t>
      </w:r>
      <w:r>
        <w:rPr>
          <w:color w:val="505866"/>
          <w:spacing w:val="-7"/>
        </w:rPr>
        <w:t xml:space="preserve"> </w:t>
      </w:r>
      <w:r>
        <w:rPr>
          <w:color w:val="505866"/>
        </w:rPr>
        <w:t>In the case of</w:t>
      </w:r>
      <w:r>
        <w:rPr>
          <w:color w:val="505866"/>
          <w:spacing w:val="-7"/>
        </w:rPr>
        <w:t xml:space="preserve"> </w:t>
      </w:r>
      <w:r>
        <w:rPr>
          <w:color w:val="505866"/>
        </w:rPr>
        <w:t>a consumer</w:t>
      </w:r>
      <w:r>
        <w:rPr>
          <w:color w:val="505866"/>
          <w:spacing w:val="-5"/>
        </w:rPr>
        <w:t xml:space="preserve"> </w:t>
      </w:r>
      <w:r>
        <w:rPr>
          <w:color w:val="505866"/>
        </w:rPr>
        <w:t>requiring an assembly to be tested, any certified technician is authorized to make the test</w:t>
      </w:r>
      <w:r>
        <w:rPr>
          <w:color w:val="505866"/>
          <w:spacing w:val="-2"/>
        </w:rPr>
        <w:t xml:space="preserve"> </w:t>
      </w:r>
      <w:r>
        <w:rPr>
          <w:color w:val="505866"/>
        </w:rPr>
        <w:t>and report</w:t>
      </w:r>
      <w:r>
        <w:rPr>
          <w:color w:val="505866"/>
          <w:spacing w:val="-2"/>
        </w:rPr>
        <w:t xml:space="preserve"> </w:t>
      </w:r>
      <w:r>
        <w:rPr>
          <w:color w:val="505866"/>
        </w:rPr>
        <w:t>the results of</w:t>
      </w:r>
      <w:r>
        <w:rPr>
          <w:color w:val="505866"/>
          <w:spacing w:val="-2"/>
        </w:rPr>
        <w:t xml:space="preserve"> </w:t>
      </w:r>
      <w:r>
        <w:rPr>
          <w:color w:val="505866"/>
        </w:rPr>
        <w:t>that</w:t>
      </w:r>
      <w:r>
        <w:rPr>
          <w:color w:val="505866"/>
          <w:spacing w:val="-2"/>
        </w:rPr>
        <w:t xml:space="preserve"> </w:t>
      </w:r>
      <w:r>
        <w:rPr>
          <w:color w:val="505866"/>
        </w:rPr>
        <w:t>test to</w:t>
      </w:r>
      <w:r>
        <w:rPr>
          <w:color w:val="505866"/>
          <w:spacing w:val="-3"/>
        </w:rPr>
        <w:t xml:space="preserve"> </w:t>
      </w:r>
      <w:r>
        <w:rPr>
          <w:color w:val="505866"/>
        </w:rPr>
        <w:t>the</w:t>
      </w:r>
      <w:r>
        <w:rPr>
          <w:color w:val="505866"/>
          <w:spacing w:val="-2"/>
        </w:rPr>
        <w:t xml:space="preserve"> </w:t>
      </w:r>
      <w:r>
        <w:rPr>
          <w:color w:val="505866"/>
        </w:rPr>
        <w:t>consumer,</w:t>
      </w:r>
      <w:r>
        <w:rPr>
          <w:color w:val="505866"/>
          <w:spacing w:val="-10"/>
        </w:rPr>
        <w:t xml:space="preserve"> </w:t>
      </w:r>
      <w:r>
        <w:rPr>
          <w:color w:val="505866"/>
        </w:rPr>
        <w:t>and</w:t>
      </w:r>
      <w:r>
        <w:rPr>
          <w:color w:val="505866"/>
          <w:spacing w:val="-2"/>
        </w:rPr>
        <w:t xml:space="preserve"> </w:t>
      </w:r>
      <w:r>
        <w:rPr>
          <w:color w:val="505866"/>
        </w:rPr>
        <w:t>the</w:t>
      </w:r>
      <w:r>
        <w:rPr>
          <w:color w:val="505866"/>
          <w:spacing w:val="-2"/>
        </w:rPr>
        <w:t xml:space="preserve"> </w:t>
      </w:r>
      <w:r>
        <w:rPr>
          <w:color w:val="505866"/>
        </w:rPr>
        <w:t>Water</w:t>
      </w:r>
      <w:r>
        <w:rPr>
          <w:color w:val="505866"/>
          <w:spacing w:val="-8"/>
        </w:rPr>
        <w:t xml:space="preserve"> </w:t>
      </w:r>
      <w:r>
        <w:rPr>
          <w:color w:val="505866"/>
        </w:rPr>
        <w:t>Superintendent.</w:t>
      </w:r>
      <w:r>
        <w:rPr>
          <w:color w:val="505866"/>
          <w:spacing w:val="-10"/>
        </w:rPr>
        <w:t xml:space="preserve"> </w:t>
      </w:r>
      <w:r>
        <w:rPr>
          <w:color w:val="505866"/>
        </w:rPr>
        <w:t>The</w:t>
      </w:r>
      <w:r>
        <w:rPr>
          <w:color w:val="505866"/>
          <w:spacing w:val="-2"/>
        </w:rPr>
        <w:t xml:space="preserve"> </w:t>
      </w:r>
      <w:r>
        <w:rPr>
          <w:color w:val="505866"/>
        </w:rPr>
        <w:t>installation,</w:t>
      </w:r>
      <w:r>
        <w:rPr>
          <w:color w:val="505866"/>
          <w:spacing w:val="-10"/>
        </w:rPr>
        <w:t xml:space="preserve"> </w:t>
      </w:r>
      <w:r>
        <w:rPr>
          <w:color w:val="505866"/>
        </w:rPr>
        <w:t>replacement,</w:t>
      </w:r>
      <w:r>
        <w:rPr>
          <w:color w:val="505866"/>
          <w:spacing w:val="-10"/>
        </w:rPr>
        <w:t xml:space="preserve"> </w:t>
      </w:r>
      <w:r>
        <w:rPr>
          <w:color w:val="505866"/>
        </w:rPr>
        <w:t>or</w:t>
      </w:r>
      <w:r>
        <w:rPr>
          <w:color w:val="505866"/>
          <w:spacing w:val="-8"/>
        </w:rPr>
        <w:t xml:space="preserve"> </w:t>
      </w:r>
      <w:r>
        <w:rPr>
          <w:color w:val="505866"/>
        </w:rPr>
        <w:t>repair of assemblies must be made by a tester having appropriate licensure from the Department of Commerce, Division of Professional Licensing, except when the backflow technician is an agent of the assembly owner.</w:t>
      </w:r>
    </w:p>
    <w:p w14:paraId="017FAFAF" w14:textId="77777777" w:rsidR="00033E32" w:rsidRDefault="00033E32">
      <w:pPr>
        <w:pStyle w:val="BodyText"/>
        <w:spacing w:before="47"/>
        <w:ind w:left="0"/>
        <w:jc w:val="left"/>
      </w:pPr>
    </w:p>
    <w:p w14:paraId="1A837D94" w14:textId="77777777" w:rsidR="00033E32" w:rsidRDefault="00164ABE">
      <w:pPr>
        <w:spacing w:before="1"/>
        <w:rPr>
          <w:sz w:val="19"/>
        </w:rPr>
      </w:pPr>
      <w:r>
        <w:rPr>
          <w:color w:val="505866"/>
          <w:spacing w:val="-2"/>
          <w:sz w:val="19"/>
        </w:rPr>
        <w:t>HISTORY</w:t>
      </w:r>
    </w:p>
    <w:p w14:paraId="417568AA" w14:textId="77777777" w:rsidR="00033E32" w:rsidRDefault="00164ABE">
      <w:pPr>
        <w:spacing w:before="21" w:line="264" w:lineRule="auto"/>
        <w:ind w:right="4797"/>
        <w:rPr>
          <w:i/>
          <w:sz w:val="19"/>
        </w:rPr>
      </w:pPr>
      <w:r>
        <w:rPr>
          <w:i/>
          <w:color w:val="505866"/>
          <w:sz w:val="19"/>
        </w:rPr>
        <w:t xml:space="preserve">Adopted by Ord. </w:t>
      </w:r>
      <w:hyperlink r:id="rId8">
        <w:r>
          <w:rPr>
            <w:i/>
            <w:color w:val="0000ED"/>
            <w:sz w:val="19"/>
            <w:u w:val="single" w:color="0000ED"/>
          </w:rPr>
          <w:t>05-18-2022-D</w:t>
        </w:r>
      </w:hyperlink>
      <w:r>
        <w:rPr>
          <w:i/>
          <w:color w:val="0000ED"/>
          <w:spacing w:val="-2"/>
          <w:sz w:val="19"/>
        </w:rPr>
        <w:t xml:space="preserve"> </w:t>
      </w:r>
      <w:r>
        <w:rPr>
          <w:i/>
          <w:color w:val="505866"/>
          <w:sz w:val="19"/>
        </w:rPr>
        <w:t>on 5/18/2022 Amended</w:t>
      </w:r>
      <w:r>
        <w:rPr>
          <w:i/>
          <w:color w:val="505866"/>
          <w:spacing w:val="-1"/>
          <w:sz w:val="19"/>
        </w:rPr>
        <w:t xml:space="preserve"> </w:t>
      </w:r>
      <w:r>
        <w:rPr>
          <w:i/>
          <w:color w:val="505866"/>
          <w:sz w:val="19"/>
        </w:rPr>
        <w:t>by</w:t>
      </w:r>
      <w:r>
        <w:rPr>
          <w:i/>
          <w:color w:val="505866"/>
          <w:spacing w:val="9"/>
          <w:sz w:val="19"/>
        </w:rPr>
        <w:t xml:space="preserve"> </w:t>
      </w:r>
      <w:r>
        <w:rPr>
          <w:i/>
          <w:color w:val="505866"/>
          <w:sz w:val="19"/>
        </w:rPr>
        <w:t>Ord.</w:t>
      </w:r>
      <w:r>
        <w:rPr>
          <w:i/>
          <w:color w:val="505866"/>
          <w:spacing w:val="9"/>
          <w:sz w:val="19"/>
        </w:rPr>
        <w:t xml:space="preserve"> </w:t>
      </w:r>
      <w:hyperlink r:id="rId9">
        <w:r>
          <w:rPr>
            <w:i/>
            <w:color w:val="0000ED"/>
            <w:sz w:val="19"/>
            <w:u w:val="single" w:color="0000ED"/>
          </w:rPr>
          <w:t>09-07-2022-A</w:t>
        </w:r>
      </w:hyperlink>
      <w:r>
        <w:rPr>
          <w:i/>
          <w:color w:val="0000ED"/>
          <w:spacing w:val="7"/>
          <w:sz w:val="19"/>
        </w:rPr>
        <w:t xml:space="preserve"> </w:t>
      </w:r>
      <w:r>
        <w:rPr>
          <w:i/>
          <w:color w:val="505866"/>
          <w:sz w:val="19"/>
        </w:rPr>
        <w:t xml:space="preserve">on </w:t>
      </w:r>
      <w:r>
        <w:rPr>
          <w:i/>
          <w:color w:val="505866"/>
          <w:spacing w:val="-2"/>
          <w:sz w:val="19"/>
        </w:rPr>
        <w:t>9/7/2022</w:t>
      </w:r>
    </w:p>
    <w:sectPr w:rsidR="00033E32">
      <w:pgSz w:w="12240" w:h="15840"/>
      <w:pgMar w:top="1400" w:right="1440" w:bottom="580" w:left="1440" w:header="0" w:footer="3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9D64B" w14:textId="77777777" w:rsidR="00164ABE" w:rsidRDefault="00164ABE">
      <w:r>
        <w:separator/>
      </w:r>
    </w:p>
  </w:endnote>
  <w:endnote w:type="continuationSeparator" w:id="0">
    <w:p w14:paraId="62398B44" w14:textId="77777777" w:rsidR="00164ABE" w:rsidRDefault="0016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1423" w14:textId="77777777" w:rsidR="00033E32" w:rsidRDefault="00164ABE">
    <w:pPr>
      <w:pStyle w:val="BodyText"/>
      <w:spacing w:line="14" w:lineRule="auto"/>
      <w:ind w:left="0"/>
      <w:jc w:val="left"/>
      <w:rPr>
        <w:sz w:val="20"/>
      </w:rPr>
    </w:pPr>
    <w:r>
      <w:rPr>
        <w:noProof/>
        <w:sz w:val="20"/>
      </w:rPr>
      <mc:AlternateContent>
        <mc:Choice Requires="wps">
          <w:drawing>
            <wp:anchor distT="0" distB="0" distL="0" distR="0" simplePos="0" relativeHeight="487525888" behindDoc="1" locked="0" layoutInCell="1" allowOverlap="1" wp14:anchorId="68880F9C" wp14:editId="46CBC45E">
              <wp:simplePos x="0" y="0"/>
              <wp:positionH relativeFrom="page">
                <wp:posOffset>3672268</wp:posOffset>
              </wp:positionH>
              <wp:positionV relativeFrom="page">
                <wp:posOffset>9667967</wp:posOffset>
              </wp:positionV>
              <wp:extent cx="46609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090" cy="167640"/>
                      </a:xfrm>
                      <a:prstGeom prst="rect">
                        <a:avLst/>
                      </a:prstGeom>
                    </wps:spPr>
                    <wps:txbx>
                      <w:txbxContent>
                        <w:p w14:paraId="12391BD3" w14:textId="77777777" w:rsidR="00033E32" w:rsidRDefault="00164ABE">
                          <w:pPr>
                            <w:spacing w:before="13"/>
                            <w:ind w:left="20"/>
                            <w:rPr>
                              <w:i/>
                              <w:sz w:val="20"/>
                            </w:rPr>
                          </w:pPr>
                          <w:r>
                            <w:rPr>
                              <w:i/>
                              <w:sz w:val="20"/>
                            </w:rPr>
                            <w:t xml:space="preserve">Page </w:t>
                          </w: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type w14:anchorId="68880F9C" id="_x0000_t202" coordsize="21600,21600" o:spt="202" path="m,l,21600r21600,l21600,xe">
              <v:stroke joinstyle="miter"/>
              <v:path gradientshapeok="t" o:connecttype="rect"/>
            </v:shapetype>
            <v:shape id="Textbox 1" o:spid="_x0000_s1026" type="#_x0000_t202" style="position:absolute;margin-left:289.15pt;margin-top:761.25pt;width:36.7pt;height:13.2pt;z-index:-1579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" filled="f" stroked="f">
              <v:textbox inset="0,0,0,0">
                <w:txbxContent>
                  <w:p w14:paraId="12391BD3" w14:textId="77777777" w:rsidR="00033E32" w:rsidRDefault="00164ABE">
                    <w:pPr>
                      <w:spacing w:before="13"/>
                      <w:ind w:left="20"/>
                      <w:rPr>
                        <w:i/>
                        <w:sz w:val="20"/>
                      </w:rPr>
                    </w:pPr>
                    <w:r>
                      <w:rPr>
                        <w:i/>
                        <w:sz w:val="20"/>
                      </w:rPr>
                      <w:t xml:space="preserve">Page </w:t>
                    </w: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5530C" w14:textId="77777777" w:rsidR="00164ABE" w:rsidRDefault="00164ABE">
      <w:r>
        <w:separator/>
      </w:r>
    </w:p>
  </w:footnote>
  <w:footnote w:type="continuationSeparator" w:id="0">
    <w:p w14:paraId="1D98EBFC" w14:textId="77777777" w:rsidR="00164ABE" w:rsidRDefault="00164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B7BB0"/>
    <w:multiLevelType w:val="hybridMultilevel"/>
    <w:tmpl w:val="D8AA9A9E"/>
    <w:lvl w:ilvl="0" w:tplc="0D48EFF4">
      <w:start w:val="1"/>
      <w:numFmt w:val="upperLetter"/>
      <w:lvlText w:val="%1."/>
      <w:lvlJc w:val="left"/>
      <w:pPr>
        <w:ind w:left="780" w:hanging="308"/>
        <w:jc w:val="right"/>
      </w:pPr>
      <w:rPr>
        <w:rFonts w:ascii="Arial" w:eastAsia="Arial" w:hAnsi="Arial" w:cs="Arial" w:hint="default"/>
        <w:b w:val="0"/>
        <w:bCs w:val="0"/>
        <w:i w:val="0"/>
        <w:iCs w:val="0"/>
        <w:color w:val="505866"/>
        <w:spacing w:val="0"/>
        <w:w w:val="100"/>
        <w:sz w:val="24"/>
        <w:szCs w:val="24"/>
        <w:lang w:val="en-US" w:eastAsia="en-US" w:bidi="ar-SA"/>
      </w:rPr>
    </w:lvl>
    <w:lvl w:ilvl="1" w:tplc="21FACEBC">
      <w:start w:val="1"/>
      <w:numFmt w:val="decimal"/>
      <w:lvlText w:val="%2."/>
      <w:lvlJc w:val="left"/>
      <w:pPr>
        <w:ind w:left="1560" w:hanging="278"/>
        <w:jc w:val="left"/>
      </w:pPr>
      <w:rPr>
        <w:rFonts w:ascii="Arial" w:eastAsia="Arial" w:hAnsi="Arial" w:cs="Arial" w:hint="default"/>
        <w:b w:val="0"/>
        <w:bCs w:val="0"/>
        <w:i w:val="0"/>
        <w:iCs w:val="0"/>
        <w:color w:val="505866"/>
        <w:spacing w:val="-3"/>
        <w:w w:val="100"/>
        <w:sz w:val="24"/>
        <w:szCs w:val="24"/>
        <w:lang w:val="en-US" w:eastAsia="en-US" w:bidi="ar-SA"/>
      </w:rPr>
    </w:lvl>
    <w:lvl w:ilvl="2" w:tplc="B5563384">
      <w:numFmt w:val="bullet"/>
      <w:lvlText w:val="•"/>
      <w:lvlJc w:val="left"/>
      <w:pPr>
        <w:ind w:left="2426" w:hanging="278"/>
      </w:pPr>
      <w:rPr>
        <w:rFonts w:hint="default"/>
        <w:lang w:val="en-US" w:eastAsia="en-US" w:bidi="ar-SA"/>
      </w:rPr>
    </w:lvl>
    <w:lvl w:ilvl="3" w:tplc="A1085700">
      <w:numFmt w:val="bullet"/>
      <w:lvlText w:val="•"/>
      <w:lvlJc w:val="left"/>
      <w:pPr>
        <w:ind w:left="3293" w:hanging="278"/>
      </w:pPr>
      <w:rPr>
        <w:rFonts w:hint="default"/>
        <w:lang w:val="en-US" w:eastAsia="en-US" w:bidi="ar-SA"/>
      </w:rPr>
    </w:lvl>
    <w:lvl w:ilvl="4" w:tplc="16AAE5AE">
      <w:numFmt w:val="bullet"/>
      <w:lvlText w:val="•"/>
      <w:lvlJc w:val="left"/>
      <w:pPr>
        <w:ind w:left="4160" w:hanging="278"/>
      </w:pPr>
      <w:rPr>
        <w:rFonts w:hint="default"/>
        <w:lang w:val="en-US" w:eastAsia="en-US" w:bidi="ar-SA"/>
      </w:rPr>
    </w:lvl>
    <w:lvl w:ilvl="5" w:tplc="EB1061B4">
      <w:numFmt w:val="bullet"/>
      <w:lvlText w:val="•"/>
      <w:lvlJc w:val="left"/>
      <w:pPr>
        <w:ind w:left="5026" w:hanging="278"/>
      </w:pPr>
      <w:rPr>
        <w:rFonts w:hint="default"/>
        <w:lang w:val="en-US" w:eastAsia="en-US" w:bidi="ar-SA"/>
      </w:rPr>
    </w:lvl>
    <w:lvl w:ilvl="6" w:tplc="AE988FD0">
      <w:numFmt w:val="bullet"/>
      <w:lvlText w:val="•"/>
      <w:lvlJc w:val="left"/>
      <w:pPr>
        <w:ind w:left="5893" w:hanging="278"/>
      </w:pPr>
      <w:rPr>
        <w:rFonts w:hint="default"/>
        <w:lang w:val="en-US" w:eastAsia="en-US" w:bidi="ar-SA"/>
      </w:rPr>
    </w:lvl>
    <w:lvl w:ilvl="7" w:tplc="BEF8C8FE">
      <w:numFmt w:val="bullet"/>
      <w:lvlText w:val="•"/>
      <w:lvlJc w:val="left"/>
      <w:pPr>
        <w:ind w:left="6760" w:hanging="278"/>
      </w:pPr>
      <w:rPr>
        <w:rFonts w:hint="default"/>
        <w:lang w:val="en-US" w:eastAsia="en-US" w:bidi="ar-SA"/>
      </w:rPr>
    </w:lvl>
    <w:lvl w:ilvl="8" w:tplc="3CC83726">
      <w:numFmt w:val="bullet"/>
      <w:lvlText w:val="•"/>
      <w:lvlJc w:val="left"/>
      <w:pPr>
        <w:ind w:left="7626" w:hanging="278"/>
      </w:pPr>
      <w:rPr>
        <w:rFonts w:hint="default"/>
        <w:lang w:val="en-US" w:eastAsia="en-US" w:bidi="ar-SA"/>
      </w:rPr>
    </w:lvl>
  </w:abstractNum>
  <w:abstractNum w:abstractNumId="1" w15:restartNumberingAfterBreak="0">
    <w:nsid w:val="7CD602CA"/>
    <w:multiLevelType w:val="hybridMultilevel"/>
    <w:tmpl w:val="70280B00"/>
    <w:lvl w:ilvl="0" w:tplc="556C6BBE">
      <w:start w:val="1"/>
      <w:numFmt w:val="upperLetter"/>
      <w:lvlText w:val="%1."/>
      <w:lvlJc w:val="left"/>
      <w:pPr>
        <w:ind w:left="780" w:hanging="308"/>
        <w:jc w:val="left"/>
      </w:pPr>
      <w:rPr>
        <w:rFonts w:ascii="Arial" w:eastAsia="Arial" w:hAnsi="Arial" w:cs="Arial" w:hint="default"/>
        <w:b w:val="0"/>
        <w:bCs w:val="0"/>
        <w:i w:val="0"/>
        <w:iCs w:val="0"/>
        <w:color w:val="505866"/>
        <w:spacing w:val="0"/>
        <w:w w:val="100"/>
        <w:sz w:val="24"/>
        <w:szCs w:val="24"/>
        <w:lang w:val="en-US" w:eastAsia="en-US" w:bidi="ar-SA"/>
      </w:rPr>
    </w:lvl>
    <w:lvl w:ilvl="1" w:tplc="D74899F4">
      <w:numFmt w:val="bullet"/>
      <w:lvlText w:val="•"/>
      <w:lvlJc w:val="left"/>
      <w:pPr>
        <w:ind w:left="1638" w:hanging="308"/>
      </w:pPr>
      <w:rPr>
        <w:rFonts w:hint="default"/>
        <w:lang w:val="en-US" w:eastAsia="en-US" w:bidi="ar-SA"/>
      </w:rPr>
    </w:lvl>
    <w:lvl w:ilvl="2" w:tplc="A2227A0C">
      <w:numFmt w:val="bullet"/>
      <w:lvlText w:val="•"/>
      <w:lvlJc w:val="left"/>
      <w:pPr>
        <w:ind w:left="2496" w:hanging="308"/>
      </w:pPr>
      <w:rPr>
        <w:rFonts w:hint="default"/>
        <w:lang w:val="en-US" w:eastAsia="en-US" w:bidi="ar-SA"/>
      </w:rPr>
    </w:lvl>
    <w:lvl w:ilvl="3" w:tplc="7F6253AA">
      <w:numFmt w:val="bullet"/>
      <w:lvlText w:val="•"/>
      <w:lvlJc w:val="left"/>
      <w:pPr>
        <w:ind w:left="3354" w:hanging="308"/>
      </w:pPr>
      <w:rPr>
        <w:rFonts w:hint="default"/>
        <w:lang w:val="en-US" w:eastAsia="en-US" w:bidi="ar-SA"/>
      </w:rPr>
    </w:lvl>
    <w:lvl w:ilvl="4" w:tplc="280C9C98">
      <w:numFmt w:val="bullet"/>
      <w:lvlText w:val="•"/>
      <w:lvlJc w:val="left"/>
      <w:pPr>
        <w:ind w:left="4212" w:hanging="308"/>
      </w:pPr>
      <w:rPr>
        <w:rFonts w:hint="default"/>
        <w:lang w:val="en-US" w:eastAsia="en-US" w:bidi="ar-SA"/>
      </w:rPr>
    </w:lvl>
    <w:lvl w:ilvl="5" w:tplc="026EA19E">
      <w:numFmt w:val="bullet"/>
      <w:lvlText w:val="•"/>
      <w:lvlJc w:val="left"/>
      <w:pPr>
        <w:ind w:left="5070" w:hanging="308"/>
      </w:pPr>
      <w:rPr>
        <w:rFonts w:hint="default"/>
        <w:lang w:val="en-US" w:eastAsia="en-US" w:bidi="ar-SA"/>
      </w:rPr>
    </w:lvl>
    <w:lvl w:ilvl="6" w:tplc="A9CC84BE">
      <w:numFmt w:val="bullet"/>
      <w:lvlText w:val="•"/>
      <w:lvlJc w:val="left"/>
      <w:pPr>
        <w:ind w:left="5928" w:hanging="308"/>
      </w:pPr>
      <w:rPr>
        <w:rFonts w:hint="default"/>
        <w:lang w:val="en-US" w:eastAsia="en-US" w:bidi="ar-SA"/>
      </w:rPr>
    </w:lvl>
    <w:lvl w:ilvl="7" w:tplc="0E9011DA">
      <w:numFmt w:val="bullet"/>
      <w:lvlText w:val="•"/>
      <w:lvlJc w:val="left"/>
      <w:pPr>
        <w:ind w:left="6786" w:hanging="308"/>
      </w:pPr>
      <w:rPr>
        <w:rFonts w:hint="default"/>
        <w:lang w:val="en-US" w:eastAsia="en-US" w:bidi="ar-SA"/>
      </w:rPr>
    </w:lvl>
    <w:lvl w:ilvl="8" w:tplc="46EC277A">
      <w:numFmt w:val="bullet"/>
      <w:lvlText w:val="•"/>
      <w:lvlJc w:val="left"/>
      <w:pPr>
        <w:ind w:left="7644" w:hanging="308"/>
      </w:pPr>
      <w:rPr>
        <w:rFonts w:hint="default"/>
        <w:lang w:val="en-US" w:eastAsia="en-US" w:bidi="ar-SA"/>
      </w:rPr>
    </w:lvl>
  </w:abstractNum>
  <w:num w:numId="1" w16cid:durableId="1406681983">
    <w:abstractNumId w:val="1"/>
  </w:num>
  <w:num w:numId="2" w16cid:durableId="712732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33E32"/>
    <w:rsid w:val="00033E32"/>
    <w:rsid w:val="00164ABE"/>
    <w:rsid w:val="002F4DA7"/>
    <w:rsid w:val="00354C42"/>
    <w:rsid w:val="007B2BF9"/>
    <w:rsid w:val="00D20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9C807"/>
  <w15:docId w15:val="{8007B52C-389D-494B-9D35-8C738C1E4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80"/>
      <w:jc w:val="both"/>
    </w:pPr>
    <w:rPr>
      <w:sz w:val="24"/>
      <w:szCs w:val="24"/>
    </w:rPr>
  </w:style>
  <w:style w:type="paragraph" w:styleId="ListParagraph">
    <w:name w:val="List Paragraph"/>
    <w:basedOn w:val="Normal"/>
    <w:uiPriority w:val="1"/>
    <w:qFormat/>
    <w:pPr>
      <w:spacing w:before="155"/>
      <w:ind w:left="780" w:right="96" w:hanging="308"/>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3-us-west-2.amazonaws.com/municipalcodeonline.com-new/payson/ordinances/documents/1653339554_05-18-2022-D%20Recodified%20Municipal%20Code.pdf"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3-us-west-2.amazonaws.com/municipalcodeonline.com-new/payson/ordinances/pdf/Ord_09-07-2022-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2291</Words>
  <Characters>12538</Characters>
  <Application>Microsoft Office Word</Application>
  <DocSecurity>0</DocSecurity>
  <Lines>245</Lines>
  <Paragraphs>65</Paragraphs>
  <ScaleCrop>false</ScaleCrop>
  <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Hunter</dc:creator>
  <cp:lastModifiedBy>Susan Hunter</cp:lastModifiedBy>
  <cp:revision>4</cp:revision>
  <dcterms:created xsi:type="dcterms:W3CDTF">2026-06-09T17:10:00Z</dcterms:created>
  <dcterms:modified xsi:type="dcterms:W3CDTF">2026-06-09T17:14:00Z</dcterms:modified>
</cp:coreProperties>
</file>